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AEBCA8F">
      <w:pPr>
        <w:widowControl/>
        <w:jc w:val="center"/>
        <w:rPr>
          <w:rFonts w:hint="eastAsia" w:ascii="宋体" w:hAnsi="宋体"/>
          <w:b/>
          <w:bCs/>
          <w:sz w:val="32"/>
          <w:szCs w:val="32"/>
        </w:rPr>
      </w:pPr>
      <w:bookmarkStart w:id="0" w:name="_Toc132984738"/>
      <w:bookmarkStart w:id="1" w:name="_Toc368513757"/>
      <w:r>
        <w:rPr>
          <w:rFonts w:hint="eastAsia" w:ascii="宋体" w:hAnsi="宋体" w:cs="宋体"/>
          <w:kern w:val="0"/>
        </w:rPr>
        <w:drawing>
          <wp:inline distT="0" distB="0" distL="0" distR="0">
            <wp:extent cx="4953000" cy="13430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4953000" cy="1343025"/>
                    </a:xfrm>
                    <a:prstGeom prst="rect">
                      <a:avLst/>
                    </a:prstGeom>
                    <a:noFill/>
                    <a:ln>
                      <a:noFill/>
                    </a:ln>
                  </pic:spPr>
                </pic:pic>
              </a:graphicData>
            </a:graphic>
          </wp:inline>
        </w:drawing>
      </w:r>
    </w:p>
    <w:p w14:paraId="6BFC6793">
      <w:pPr>
        <w:pStyle w:val="15"/>
        <w:rPr>
          <w:rFonts w:hint="eastAsia" w:ascii="宋体" w:hAnsi="宋体"/>
          <w:b/>
          <w:bCs/>
          <w:sz w:val="32"/>
          <w:szCs w:val="32"/>
        </w:rPr>
      </w:pPr>
    </w:p>
    <w:p w14:paraId="1D7FE15F">
      <w:pPr>
        <w:spacing w:line="140" w:lineRule="atLeast"/>
        <w:jc w:val="center"/>
        <w:rPr>
          <w:rFonts w:ascii="Arial" w:hAnsi="Arial" w:cs="Arial"/>
          <w:b/>
          <w:sz w:val="72"/>
          <w:szCs w:val="72"/>
        </w:rPr>
      </w:pPr>
      <w:bookmarkStart w:id="2" w:name="_Toc187934725"/>
      <w:bookmarkStart w:id="3" w:name="_Toc1786301704"/>
      <w:r>
        <w:rPr>
          <w:rFonts w:hint="eastAsia" w:ascii="Arial" w:hAnsi="宋体" w:cs="Arial"/>
          <w:b/>
          <w:sz w:val="72"/>
          <w:szCs w:val="72"/>
        </w:rPr>
        <w:t>自主招标</w:t>
      </w:r>
      <w:r>
        <w:rPr>
          <w:rFonts w:ascii="Arial" w:hAnsi="宋体" w:cs="Arial"/>
          <w:b/>
          <w:sz w:val="72"/>
          <w:szCs w:val="72"/>
        </w:rPr>
        <w:t>文件</w:t>
      </w:r>
      <w:bookmarkEnd w:id="2"/>
      <w:bookmarkEnd w:id="3"/>
    </w:p>
    <w:p w14:paraId="2401F847">
      <w:pPr>
        <w:spacing w:line="140" w:lineRule="atLeast"/>
        <w:jc w:val="center"/>
        <w:rPr>
          <w:rFonts w:ascii="Arial" w:hAnsi="Arial" w:cs="Arial"/>
          <w:b/>
          <w:sz w:val="72"/>
          <w:szCs w:val="72"/>
        </w:rPr>
      </w:pPr>
    </w:p>
    <w:p w14:paraId="049DB4FD">
      <w:pPr>
        <w:spacing w:line="140" w:lineRule="atLeast"/>
        <w:jc w:val="center"/>
        <w:rPr>
          <w:rFonts w:ascii="Arial" w:hAnsi="Arial" w:cs="Arial"/>
          <w:b/>
          <w:sz w:val="72"/>
          <w:szCs w:val="72"/>
        </w:rPr>
      </w:pPr>
    </w:p>
    <w:p w14:paraId="579E202D">
      <w:pPr>
        <w:jc w:val="left"/>
        <w:rPr>
          <w:rFonts w:hint="eastAsia" w:ascii="Arial" w:hAnsi="宋体" w:cs="Arial"/>
          <w:b/>
          <w:spacing w:val="-18"/>
          <w:sz w:val="36"/>
          <w:szCs w:val="36"/>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sz w:val="36"/>
          <w:szCs w:val="36"/>
        </w:rPr>
        <w:t>GGDZB2024【0</w:t>
      </w:r>
      <w:r>
        <w:rPr>
          <w:rFonts w:hint="eastAsia" w:ascii="Arial" w:hAnsi="Arial" w:cs="Arial"/>
          <w:b/>
          <w:bCs/>
          <w:sz w:val="36"/>
          <w:szCs w:val="36"/>
          <w:lang w:val="en-US" w:eastAsia="zh-CN"/>
        </w:rPr>
        <w:t>94</w:t>
      </w:r>
      <w:r>
        <w:rPr>
          <w:rFonts w:hint="eastAsia" w:ascii="Arial" w:hAnsi="Arial" w:cs="Arial"/>
          <w:b/>
          <w:bCs/>
          <w:sz w:val="36"/>
          <w:szCs w:val="36"/>
        </w:rPr>
        <w:t>】</w:t>
      </w:r>
    </w:p>
    <w:p w14:paraId="04B10CC9">
      <w:pPr>
        <w:ind w:firstLine="2929"/>
        <w:rPr>
          <w:rFonts w:hint="eastAsia" w:ascii="Arial" w:hAnsi="宋体" w:cs="Arial"/>
          <w:b/>
          <w:sz w:val="36"/>
          <w:szCs w:val="36"/>
        </w:rPr>
      </w:pPr>
    </w:p>
    <w:p w14:paraId="0A5F8C91">
      <w:pPr>
        <w:pStyle w:val="17"/>
      </w:pPr>
    </w:p>
    <w:p w14:paraId="63A5541B">
      <w:pPr>
        <w:ind w:left="2530" w:hanging="2530" w:hangingChars="700"/>
        <w:rPr>
          <w:rFonts w:hint="eastAsia" w:ascii="Arial" w:hAnsi="宋体" w:cs="Arial"/>
          <w:b/>
          <w:sz w:val="36"/>
          <w:szCs w:val="36"/>
        </w:rPr>
      </w:pPr>
      <w:r>
        <w:rPr>
          <w:rFonts w:hint="eastAsia" w:ascii="Arial" w:hAnsi="宋体" w:cs="Arial"/>
          <w:b/>
          <w:sz w:val="36"/>
          <w:szCs w:val="36"/>
        </w:rPr>
        <w:t>采购项目名称：广东工业大学集成电路学院智慧课程项目</w:t>
      </w:r>
    </w:p>
    <w:p w14:paraId="57D936E7">
      <w:pPr>
        <w:ind w:left="1697" w:hanging="1697" w:hangingChars="497"/>
        <w:rPr>
          <w:rFonts w:hint="eastAsia" w:ascii="Arial" w:hAnsi="宋体" w:cs="Arial"/>
          <w:b/>
          <w:spacing w:val="-10"/>
          <w:sz w:val="36"/>
          <w:szCs w:val="36"/>
        </w:rPr>
      </w:pPr>
    </w:p>
    <w:p w14:paraId="11FFA329">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2B29EBB3">
      <w:pPr>
        <w:ind w:left="2530" w:hanging="2530" w:hangingChars="700"/>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393BB748">
      <w:pPr>
        <w:spacing w:line="140" w:lineRule="atLeast"/>
        <w:jc w:val="center"/>
        <w:rPr>
          <w:rFonts w:ascii="Arial" w:hAnsi="Arial" w:cs="Arial"/>
          <w:b/>
          <w:sz w:val="32"/>
          <w:szCs w:val="32"/>
        </w:rPr>
      </w:pPr>
    </w:p>
    <w:p w14:paraId="2D03966F">
      <w:pPr>
        <w:spacing w:line="140" w:lineRule="atLeast"/>
        <w:jc w:val="center"/>
        <w:rPr>
          <w:rFonts w:ascii="Arial" w:hAnsi="Arial" w:cs="Arial"/>
          <w:b/>
          <w:sz w:val="32"/>
          <w:szCs w:val="32"/>
        </w:rPr>
      </w:pPr>
      <w:r>
        <w:rPr>
          <w:rFonts w:hint="eastAsia" w:ascii="Arial" w:hAnsi="Arial" w:cs="Arial"/>
          <w:b/>
          <w:sz w:val="32"/>
          <w:szCs w:val="32"/>
        </w:rPr>
        <w:t>2024年</w:t>
      </w:r>
      <w:r>
        <w:rPr>
          <w:rFonts w:hint="eastAsia" w:ascii="Arial" w:hAnsi="Arial" w:cs="Arial"/>
          <w:b/>
          <w:sz w:val="32"/>
          <w:szCs w:val="32"/>
          <w:lang w:val="en-US" w:eastAsia="zh-CN"/>
        </w:rPr>
        <w:t>12</w:t>
      </w:r>
      <w:r>
        <w:rPr>
          <w:rFonts w:hint="eastAsia" w:ascii="Arial" w:hAnsi="Arial" w:cs="Arial"/>
          <w:b/>
          <w:sz w:val="32"/>
          <w:szCs w:val="32"/>
        </w:rPr>
        <w:t>月</w:t>
      </w:r>
    </w:p>
    <w:p w14:paraId="49031AE1">
      <w:pPr>
        <w:rPr>
          <w:rFonts w:ascii="Arial" w:hAnsi="Arial" w:cs="Arial"/>
          <w:b/>
          <w:sz w:val="32"/>
          <w:szCs w:val="32"/>
        </w:rPr>
      </w:pPr>
      <w:r>
        <w:rPr>
          <w:rFonts w:hint="eastAsia" w:ascii="Arial" w:hAnsi="Arial" w:cs="Arial"/>
          <w:b/>
          <w:sz w:val="32"/>
          <w:szCs w:val="32"/>
        </w:rPr>
        <w:br w:type="page"/>
      </w:r>
    </w:p>
    <w:p w14:paraId="48852EFD">
      <w:pPr>
        <w:spacing w:line="520" w:lineRule="exact"/>
        <w:jc w:val="center"/>
        <w:rPr>
          <w:rFonts w:hint="eastAsia" w:ascii="Arial" w:hAnsi="宋体" w:cs="Arial"/>
          <w:b/>
          <w:bCs/>
          <w:sz w:val="48"/>
        </w:rPr>
      </w:pPr>
      <w:bookmarkStart w:id="4" w:name="_Toc551354068"/>
      <w:bookmarkStart w:id="5" w:name="_Toc1817961985"/>
    </w:p>
    <w:p w14:paraId="7C2327FE">
      <w:pPr>
        <w:spacing w:line="520" w:lineRule="exact"/>
        <w:jc w:val="center"/>
        <w:rPr>
          <w:rFonts w:ascii="Arial" w:hAnsi="Arial" w:cs="Arial"/>
          <w:b/>
          <w:bCs/>
          <w:sz w:val="48"/>
        </w:rPr>
      </w:pPr>
      <w:r>
        <w:rPr>
          <w:rFonts w:ascii="Arial" w:hAnsi="宋体" w:cs="Arial"/>
          <w:b/>
          <w:bCs/>
          <w:sz w:val="48"/>
        </w:rPr>
        <w:t>目</w:t>
      </w:r>
      <w:r>
        <w:rPr>
          <w:rFonts w:ascii="Arial" w:hAnsi="Arial" w:cs="Arial"/>
          <w:b/>
          <w:bCs/>
          <w:sz w:val="48"/>
        </w:rPr>
        <w:t xml:space="preserve">    </w:t>
      </w:r>
      <w:r>
        <w:rPr>
          <w:rFonts w:ascii="Arial" w:hAnsi="宋体" w:cs="Arial"/>
          <w:b/>
          <w:bCs/>
          <w:sz w:val="48"/>
        </w:rPr>
        <w:t>录</w:t>
      </w:r>
      <w:bookmarkEnd w:id="4"/>
      <w:bookmarkEnd w:id="5"/>
    </w:p>
    <w:sdt>
      <w:sdtPr>
        <w:rPr>
          <w:rFonts w:ascii="宋体" w:hAnsi="宋体"/>
          <w:sz w:val="21"/>
        </w:rPr>
        <w:id w:val="352952765"/>
        <w15:color w:val="DBDBDB"/>
        <w:docPartObj>
          <w:docPartGallery w:val="Table of Contents"/>
          <w:docPartUnique/>
        </w:docPartObj>
      </w:sdtPr>
      <w:sdtEndPr>
        <w:rPr>
          <w:rFonts w:ascii="Arial" w:hAnsi="Arial" w:cs="Arial"/>
          <w:bCs/>
          <w:sz w:val="24"/>
        </w:rPr>
      </w:sdtEndPr>
      <w:sdtContent>
        <w:p w14:paraId="3D52557C">
          <w:pPr>
            <w:jc w:val="center"/>
          </w:pPr>
        </w:p>
        <w:p w14:paraId="7D723B0B">
          <w:pPr>
            <w:pStyle w:val="33"/>
            <w:tabs>
              <w:tab w:val="right" w:leader="dot" w:pos="9496"/>
              <w:tab w:val="clear" w:pos="9540"/>
            </w:tabs>
            <w:rPr>
              <w:rFonts w:hint="eastAsia"/>
              <w:sz w:val="28"/>
              <w:szCs w:val="28"/>
            </w:rPr>
          </w:pPr>
          <w:r>
            <w:rPr>
              <w:rFonts w:ascii="Arial" w:hAnsi="Arial" w:cs="Arial"/>
              <w:sz w:val="28"/>
              <w:szCs w:val="28"/>
            </w:rPr>
            <w:fldChar w:fldCharType="begin"/>
          </w:r>
          <w:r>
            <w:rPr>
              <w:rFonts w:ascii="Arial" w:hAnsi="Arial" w:cs="Arial"/>
              <w:sz w:val="28"/>
              <w:szCs w:val="28"/>
            </w:rPr>
            <w:instrText xml:space="preserve">TOC \o "1-1" \h \u </w:instrText>
          </w:r>
          <w:r>
            <w:rPr>
              <w:rFonts w:ascii="Arial" w:hAnsi="Arial" w:cs="Arial"/>
              <w:sz w:val="28"/>
              <w:szCs w:val="28"/>
            </w:rPr>
            <w:fldChar w:fldCharType="separate"/>
          </w:r>
          <w:r>
            <w:fldChar w:fldCharType="begin"/>
          </w:r>
          <w:r>
            <w:instrText xml:space="preserve"> HYPERLINK \l "_Toc1540746895" </w:instrText>
          </w:r>
          <w:r>
            <w:fldChar w:fldCharType="separate"/>
          </w:r>
          <w:r>
            <w:rPr>
              <w:rFonts w:ascii="Arial" w:cs="Arial"/>
              <w:sz w:val="28"/>
              <w:szCs w:val="44"/>
            </w:rPr>
            <w:t>第一部分</w:t>
          </w:r>
          <w:r>
            <w:rPr>
              <w:rFonts w:ascii="Arial" w:hAnsi="Arial" w:cs="Arial"/>
              <w:sz w:val="28"/>
              <w:szCs w:val="44"/>
            </w:rPr>
            <w:t xml:space="preserve">  </w:t>
          </w:r>
          <w:r>
            <w:rPr>
              <w:rFonts w:hint="eastAsia" w:ascii="Arial" w:cs="Arial"/>
              <w:sz w:val="28"/>
              <w:szCs w:val="44"/>
            </w:rPr>
            <w:t>投标</w:t>
          </w:r>
          <w:r>
            <w:rPr>
              <w:rFonts w:ascii="Arial" w:cs="Arial"/>
              <w:sz w:val="28"/>
              <w:szCs w:val="44"/>
            </w:rPr>
            <w:t>邀请函</w:t>
          </w:r>
          <w:r>
            <w:rPr>
              <w:sz w:val="28"/>
              <w:szCs w:val="28"/>
            </w:rPr>
            <w:tab/>
          </w:r>
          <w:r>
            <w:rPr>
              <w:sz w:val="28"/>
              <w:szCs w:val="28"/>
            </w:rPr>
            <w:fldChar w:fldCharType="begin"/>
          </w:r>
          <w:r>
            <w:rPr>
              <w:sz w:val="28"/>
              <w:szCs w:val="28"/>
            </w:rPr>
            <w:instrText xml:space="preserve"> PAGEREF _Toc1540746895 \h </w:instrText>
          </w:r>
          <w:r>
            <w:rPr>
              <w:sz w:val="28"/>
              <w:szCs w:val="28"/>
            </w:rPr>
            <w:fldChar w:fldCharType="separate"/>
          </w:r>
          <w:r>
            <w:rPr>
              <w:sz w:val="28"/>
              <w:szCs w:val="28"/>
            </w:rPr>
            <w:t>3</w:t>
          </w:r>
          <w:r>
            <w:rPr>
              <w:sz w:val="28"/>
              <w:szCs w:val="28"/>
            </w:rPr>
            <w:fldChar w:fldCharType="end"/>
          </w:r>
          <w:r>
            <w:rPr>
              <w:sz w:val="28"/>
              <w:szCs w:val="28"/>
            </w:rPr>
            <w:fldChar w:fldCharType="end"/>
          </w:r>
        </w:p>
        <w:p w14:paraId="717E3E25">
          <w:pPr>
            <w:pStyle w:val="33"/>
            <w:tabs>
              <w:tab w:val="right" w:leader="dot" w:pos="9496"/>
              <w:tab w:val="clear" w:pos="9540"/>
            </w:tabs>
            <w:rPr>
              <w:rFonts w:hint="eastAsia"/>
              <w:sz w:val="28"/>
              <w:szCs w:val="28"/>
            </w:rPr>
          </w:pPr>
          <w:r>
            <w:fldChar w:fldCharType="begin"/>
          </w:r>
          <w:r>
            <w:instrText xml:space="preserve"> HYPERLINK \l "_Toc975248739" </w:instrText>
          </w:r>
          <w:r>
            <w:fldChar w:fldCharType="separate"/>
          </w:r>
          <w:r>
            <w:rPr>
              <w:rFonts w:ascii="Arial" w:cs="Arial"/>
              <w:sz w:val="28"/>
              <w:szCs w:val="44"/>
            </w:rPr>
            <w:t>第二部分</w:t>
          </w:r>
          <w:r>
            <w:rPr>
              <w:rFonts w:ascii="Arial" w:hAnsi="Arial" w:cs="Arial"/>
              <w:sz w:val="28"/>
              <w:szCs w:val="44"/>
            </w:rPr>
            <w:t xml:space="preserve">  </w:t>
          </w:r>
          <w:r>
            <w:rPr>
              <w:rFonts w:hint="eastAsia" w:ascii="Arial" w:cs="Arial"/>
              <w:sz w:val="28"/>
              <w:szCs w:val="44"/>
            </w:rPr>
            <w:t>投标</w:t>
          </w:r>
          <w:r>
            <w:rPr>
              <w:rFonts w:ascii="Arial" w:cs="Arial"/>
              <w:sz w:val="28"/>
              <w:szCs w:val="44"/>
            </w:rPr>
            <w:t>须知</w:t>
          </w:r>
          <w:r>
            <w:rPr>
              <w:sz w:val="28"/>
              <w:szCs w:val="28"/>
            </w:rPr>
            <w:tab/>
          </w:r>
          <w:r>
            <w:rPr>
              <w:rFonts w:hint="eastAsia"/>
              <w:sz w:val="28"/>
              <w:szCs w:val="28"/>
              <w:lang w:val="en-US" w:eastAsia="zh-CN"/>
            </w:rPr>
            <w:t>6</w:t>
          </w:r>
          <w:r>
            <w:rPr>
              <w:sz w:val="28"/>
              <w:szCs w:val="28"/>
            </w:rPr>
            <w:fldChar w:fldCharType="end"/>
          </w:r>
        </w:p>
        <w:p w14:paraId="2ABC376B">
          <w:pPr>
            <w:pStyle w:val="33"/>
            <w:tabs>
              <w:tab w:val="right" w:leader="dot" w:pos="9496"/>
              <w:tab w:val="clear" w:pos="9540"/>
            </w:tabs>
            <w:rPr>
              <w:rFonts w:hint="eastAsia"/>
              <w:sz w:val="28"/>
              <w:szCs w:val="28"/>
            </w:rPr>
          </w:pPr>
          <w:r>
            <w:fldChar w:fldCharType="begin"/>
          </w:r>
          <w:r>
            <w:instrText xml:space="preserve"> HYPERLINK \l "_Toc1410362469" </w:instrText>
          </w:r>
          <w:r>
            <w:fldChar w:fldCharType="separate"/>
          </w:r>
          <w:r>
            <w:rPr>
              <w:rFonts w:hint="eastAsia" w:ascii="Arial" w:cs="Arial"/>
              <w:sz w:val="28"/>
              <w:szCs w:val="44"/>
            </w:rPr>
            <w:t>第三部份</w:t>
          </w:r>
          <w:r>
            <w:rPr>
              <w:rFonts w:ascii="Arial" w:hAnsi="Arial" w:cs="Arial"/>
              <w:sz w:val="28"/>
              <w:szCs w:val="44"/>
            </w:rPr>
            <w:t xml:space="preserve">  </w:t>
          </w:r>
          <w:r>
            <w:rPr>
              <w:rFonts w:ascii="Arial" w:cs="Arial"/>
              <w:sz w:val="28"/>
              <w:szCs w:val="44"/>
            </w:rPr>
            <w:t>用户需求</w:t>
          </w:r>
          <w:r>
            <w:rPr>
              <w:rFonts w:hint="eastAsia" w:ascii="Arial" w:cs="Arial"/>
              <w:sz w:val="28"/>
              <w:szCs w:val="44"/>
            </w:rPr>
            <w:t>书</w:t>
          </w:r>
          <w:r>
            <w:rPr>
              <w:sz w:val="28"/>
              <w:szCs w:val="28"/>
            </w:rPr>
            <w:tab/>
          </w:r>
          <w:r>
            <w:rPr>
              <w:sz w:val="28"/>
              <w:szCs w:val="28"/>
            </w:rPr>
            <w:fldChar w:fldCharType="begin"/>
          </w:r>
          <w:r>
            <w:rPr>
              <w:sz w:val="28"/>
              <w:szCs w:val="28"/>
            </w:rPr>
            <w:instrText xml:space="preserve"> PAGEREF _Toc1410362469 \h </w:instrText>
          </w:r>
          <w:r>
            <w:rPr>
              <w:sz w:val="28"/>
              <w:szCs w:val="28"/>
            </w:rPr>
            <w:fldChar w:fldCharType="separate"/>
          </w:r>
          <w:r>
            <w:rPr>
              <w:sz w:val="28"/>
              <w:szCs w:val="28"/>
            </w:rPr>
            <w:t>1</w:t>
          </w:r>
          <w:r>
            <w:rPr>
              <w:rFonts w:hint="eastAsia"/>
              <w:sz w:val="28"/>
              <w:szCs w:val="28"/>
              <w:lang w:val="en-US" w:eastAsia="zh-CN"/>
            </w:rPr>
            <w:t>8</w:t>
          </w:r>
          <w:r>
            <w:rPr>
              <w:sz w:val="28"/>
              <w:szCs w:val="28"/>
            </w:rPr>
            <w:fldChar w:fldCharType="end"/>
          </w:r>
          <w:r>
            <w:rPr>
              <w:sz w:val="28"/>
              <w:szCs w:val="28"/>
            </w:rPr>
            <w:fldChar w:fldCharType="end"/>
          </w:r>
        </w:p>
        <w:p w14:paraId="5403BCC4">
          <w:pPr>
            <w:pStyle w:val="33"/>
            <w:tabs>
              <w:tab w:val="right" w:leader="dot" w:pos="9496"/>
              <w:tab w:val="clear" w:pos="9540"/>
            </w:tabs>
            <w:rPr>
              <w:rFonts w:hint="default" w:eastAsia="宋体"/>
              <w:sz w:val="28"/>
              <w:szCs w:val="28"/>
              <w:lang w:val="en-US" w:eastAsia="zh-CN"/>
            </w:rPr>
          </w:pPr>
          <w:r>
            <w:fldChar w:fldCharType="begin"/>
          </w:r>
          <w:r>
            <w:instrText xml:space="preserve"> HYPERLINK \l "_Toc37520897" </w:instrText>
          </w:r>
          <w:r>
            <w:fldChar w:fldCharType="separate"/>
          </w:r>
          <w:r>
            <w:rPr>
              <w:rFonts w:ascii="Arial" w:cs="Arial"/>
              <w:sz w:val="28"/>
              <w:szCs w:val="44"/>
            </w:rPr>
            <w:t>第四部分</w:t>
          </w:r>
          <w:r>
            <w:rPr>
              <w:rFonts w:ascii="Arial" w:hAnsi="Arial" w:cs="Arial"/>
              <w:sz w:val="28"/>
              <w:szCs w:val="44"/>
            </w:rPr>
            <w:t xml:space="preserve">  </w:t>
          </w:r>
          <w:r>
            <w:rPr>
              <w:rFonts w:ascii="Arial" w:cs="Arial"/>
              <w:sz w:val="28"/>
              <w:szCs w:val="44"/>
            </w:rPr>
            <w:t>合同（样式）</w:t>
          </w:r>
          <w:r>
            <w:rPr>
              <w:sz w:val="28"/>
              <w:szCs w:val="28"/>
            </w:rPr>
            <w:tab/>
          </w:r>
          <w:r>
            <w:rPr>
              <w:sz w:val="28"/>
              <w:szCs w:val="28"/>
            </w:rPr>
            <w:fldChar w:fldCharType="end"/>
          </w:r>
          <w:r>
            <w:rPr>
              <w:rFonts w:hint="eastAsia"/>
              <w:sz w:val="28"/>
              <w:szCs w:val="28"/>
              <w:lang w:val="en-US" w:eastAsia="zh-CN"/>
            </w:rPr>
            <w:t>44</w:t>
          </w:r>
        </w:p>
        <w:p w14:paraId="2CE6EB82">
          <w:pPr>
            <w:pStyle w:val="33"/>
            <w:tabs>
              <w:tab w:val="right" w:leader="dot" w:pos="9496"/>
              <w:tab w:val="clear" w:pos="9540"/>
            </w:tabs>
            <w:rPr>
              <w:rFonts w:hint="default" w:eastAsia="宋体"/>
              <w:sz w:val="28"/>
              <w:szCs w:val="28"/>
              <w:lang w:val="en-US" w:eastAsia="zh-CN"/>
            </w:rPr>
          </w:pPr>
          <w:r>
            <w:fldChar w:fldCharType="begin"/>
          </w:r>
          <w:r>
            <w:instrText xml:space="preserve"> HYPERLINK \l "_Toc1401007308" </w:instrText>
          </w:r>
          <w:r>
            <w:fldChar w:fldCharType="separate"/>
          </w:r>
          <w:r>
            <w:rPr>
              <w:rFonts w:ascii="Arial" w:cs="Arial"/>
              <w:sz w:val="28"/>
              <w:szCs w:val="44"/>
            </w:rPr>
            <w:t>第五部分</w:t>
          </w:r>
          <w:r>
            <w:rPr>
              <w:rFonts w:ascii="Arial" w:hAnsi="Arial" w:cs="Arial"/>
              <w:sz w:val="28"/>
              <w:szCs w:val="44"/>
            </w:rPr>
            <w:t xml:space="preserve">  评</w:t>
          </w:r>
          <w:r>
            <w:rPr>
              <w:rFonts w:hint="eastAsia" w:ascii="Arial" w:hAnsi="Arial" w:cs="Arial"/>
              <w:sz w:val="28"/>
              <w:szCs w:val="44"/>
            </w:rPr>
            <w:t>标</w:t>
          </w:r>
          <w:r>
            <w:rPr>
              <w:rFonts w:ascii="Arial" w:hAnsi="Arial" w:cs="Arial"/>
              <w:sz w:val="28"/>
              <w:szCs w:val="44"/>
            </w:rPr>
            <w:t>方法及标准</w:t>
          </w:r>
          <w:r>
            <w:rPr>
              <w:sz w:val="28"/>
              <w:szCs w:val="28"/>
            </w:rPr>
            <w:tab/>
          </w:r>
          <w:r>
            <w:rPr>
              <w:sz w:val="28"/>
              <w:szCs w:val="28"/>
            </w:rPr>
            <w:fldChar w:fldCharType="end"/>
          </w:r>
          <w:r>
            <w:rPr>
              <w:rFonts w:hint="eastAsia"/>
              <w:sz w:val="28"/>
              <w:szCs w:val="28"/>
              <w:lang w:val="en-US" w:eastAsia="zh-CN"/>
            </w:rPr>
            <w:t>49</w:t>
          </w:r>
        </w:p>
        <w:p w14:paraId="6E89FF7F">
          <w:pPr>
            <w:pStyle w:val="33"/>
            <w:tabs>
              <w:tab w:val="right" w:leader="dot" w:pos="9496"/>
              <w:tab w:val="clear" w:pos="9540"/>
            </w:tabs>
            <w:rPr>
              <w:rFonts w:hint="default"/>
              <w:lang w:val="en-US"/>
            </w:rPr>
          </w:pPr>
          <w:r>
            <w:fldChar w:fldCharType="begin"/>
          </w:r>
          <w:r>
            <w:instrText xml:space="preserve"> HYPERLINK \l "_Toc1719119848" </w:instrText>
          </w:r>
          <w:r>
            <w:fldChar w:fldCharType="separate"/>
          </w:r>
          <w:r>
            <w:rPr>
              <w:rFonts w:cs="Arial"/>
              <w:sz w:val="28"/>
              <w:szCs w:val="44"/>
            </w:rPr>
            <w:t>第</w:t>
          </w:r>
          <w:r>
            <w:rPr>
              <w:rFonts w:hint="eastAsia" w:cs="Arial"/>
              <w:sz w:val="28"/>
              <w:szCs w:val="44"/>
            </w:rPr>
            <w:t>六</w:t>
          </w:r>
          <w:r>
            <w:rPr>
              <w:rFonts w:cs="Arial"/>
              <w:sz w:val="28"/>
              <w:szCs w:val="44"/>
            </w:rPr>
            <w:t>部分</w:t>
          </w:r>
          <w:r>
            <w:rPr>
              <w:rFonts w:ascii="Arial" w:hAnsi="Arial" w:cs="Arial"/>
              <w:sz w:val="28"/>
              <w:szCs w:val="44"/>
            </w:rPr>
            <w:t xml:space="preserve">  </w:t>
          </w:r>
          <w:r>
            <w:rPr>
              <w:rFonts w:hint="eastAsia" w:cs="Arial"/>
              <w:sz w:val="28"/>
              <w:szCs w:val="44"/>
            </w:rPr>
            <w:t>投标文件</w:t>
          </w:r>
          <w:r>
            <w:rPr>
              <w:rFonts w:cs="Arial"/>
              <w:sz w:val="28"/>
              <w:szCs w:val="44"/>
            </w:rPr>
            <w:t>格式</w:t>
          </w:r>
          <w:r>
            <w:rPr>
              <w:sz w:val="28"/>
              <w:szCs w:val="28"/>
            </w:rPr>
            <w:tab/>
          </w:r>
          <w:r>
            <w:rPr>
              <w:sz w:val="28"/>
              <w:szCs w:val="28"/>
            </w:rPr>
            <w:fldChar w:fldCharType="end"/>
          </w:r>
          <w:r>
            <w:rPr>
              <w:rFonts w:hint="eastAsia"/>
              <w:sz w:val="28"/>
              <w:szCs w:val="28"/>
              <w:lang w:val="en-US" w:eastAsia="zh-CN"/>
            </w:rPr>
            <w:t>60</w:t>
          </w:r>
        </w:p>
        <w:p w14:paraId="09042036">
          <w:pPr>
            <w:spacing w:line="520" w:lineRule="exact"/>
          </w:pPr>
          <w:r>
            <w:rPr>
              <w:rFonts w:ascii="Arial" w:hAnsi="Arial" w:cs="Arial"/>
              <w:bCs/>
              <w:szCs w:val="28"/>
            </w:rPr>
            <w:fldChar w:fldCharType="end"/>
          </w:r>
        </w:p>
      </w:sdtContent>
    </w:sdt>
    <w:p w14:paraId="24F35563">
      <w:pPr>
        <w:spacing w:line="520" w:lineRule="exact"/>
        <w:rPr>
          <w:rFonts w:hint="eastAsia" w:ascii="宋体" w:hAnsi="宋体"/>
          <w:b/>
          <w:bCs/>
          <w:sz w:val="21"/>
          <w:szCs w:val="21"/>
        </w:rPr>
      </w:pPr>
      <w:r>
        <w:rPr>
          <w:rFonts w:hint="eastAsia" w:ascii="宋体" w:hAnsi="宋体"/>
          <w:b/>
          <w:bCs/>
          <w:sz w:val="21"/>
          <w:szCs w:val="21"/>
        </w:rPr>
        <w:br w:type="page"/>
      </w:r>
      <w:bookmarkStart w:id="139" w:name="_GoBack"/>
      <w:bookmarkEnd w:id="139"/>
    </w:p>
    <w:p w14:paraId="7F8D4651">
      <w:pPr>
        <w:pStyle w:val="5"/>
        <w:jc w:val="center"/>
        <w:rPr>
          <w:rFonts w:hint="eastAsia" w:ascii="Arial" w:hAnsi="宋体" w:cs="Arial"/>
          <w:b/>
          <w:sz w:val="32"/>
          <w:szCs w:val="32"/>
        </w:rPr>
      </w:pPr>
      <w:bookmarkStart w:id="6" w:name="_Toc1540746895"/>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6"/>
    </w:p>
    <w:p w14:paraId="0D078D8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广东工业大学就</w:t>
      </w:r>
      <w:r>
        <w:rPr>
          <w:rFonts w:hint="eastAsia" w:ascii="Arial" w:hAnsi="Arial" w:cs="Arial"/>
          <w:color w:val="000000"/>
          <w:sz w:val="28"/>
          <w:szCs w:val="28"/>
        </w:rPr>
        <w:t>广东工业大学集成电路学院智慧课程项目</w:t>
      </w:r>
      <w:r>
        <w:rPr>
          <w:rFonts w:ascii="Arial" w:hAnsi="Arial" w:cs="Arial"/>
          <w:color w:val="000000"/>
          <w:sz w:val="28"/>
          <w:szCs w:val="28"/>
        </w:rPr>
        <w:t>进行自主招标采购，欢迎符合资格条件的供应商参加。     </w:t>
      </w:r>
    </w:p>
    <w:p w14:paraId="41936967">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r>
        <w:rPr>
          <w:rFonts w:hint="eastAsia" w:ascii="Arial" w:hAnsi="Arial" w:cs="Arial"/>
          <w:color w:val="000000"/>
          <w:sz w:val="28"/>
          <w:szCs w:val="28"/>
        </w:rPr>
        <w:t>GGDZB2024【0</w:t>
      </w:r>
      <w:r>
        <w:rPr>
          <w:rFonts w:hint="eastAsia" w:ascii="Arial" w:hAnsi="Arial" w:cs="Arial"/>
          <w:color w:val="000000"/>
          <w:sz w:val="28"/>
          <w:szCs w:val="28"/>
          <w:lang w:val="en-US" w:eastAsia="zh-CN"/>
        </w:rPr>
        <w:t>94</w:t>
      </w:r>
      <w:r>
        <w:rPr>
          <w:rFonts w:hint="eastAsia" w:ascii="Arial" w:hAnsi="Arial" w:cs="Arial"/>
          <w:color w:val="000000"/>
          <w:sz w:val="28"/>
          <w:szCs w:val="28"/>
        </w:rPr>
        <w:t xml:space="preserve">】 </w:t>
      </w:r>
    </w:p>
    <w:p w14:paraId="3D7B95FE">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二、采购项目名称：</w:t>
      </w:r>
      <w:r>
        <w:rPr>
          <w:rFonts w:hint="eastAsia" w:ascii="Arial" w:hAnsi="Arial" w:cs="Arial"/>
          <w:color w:val="000000"/>
          <w:sz w:val="28"/>
          <w:szCs w:val="28"/>
        </w:rPr>
        <w:t>广东工业大学集成电路学院智慧课程项目</w:t>
      </w:r>
    </w:p>
    <w:p w14:paraId="74FFC8A5">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三、采购项目预算：</w:t>
      </w:r>
      <w:r>
        <w:rPr>
          <w:rFonts w:ascii="Arial" w:hAnsi="Arial" w:cs="Arial"/>
          <w:color w:val="000000"/>
          <w:sz w:val="28"/>
          <w:szCs w:val="28"/>
        </w:rPr>
        <w:t>人民币</w:t>
      </w:r>
      <w:r>
        <w:rPr>
          <w:rFonts w:hint="eastAsia" w:ascii="Arial" w:hAnsi="Arial" w:cs="Arial"/>
          <w:color w:val="000000"/>
          <w:sz w:val="28"/>
          <w:szCs w:val="28"/>
        </w:rPr>
        <w:t xml:space="preserve"> 980,000.00</w:t>
      </w:r>
      <w:r>
        <w:rPr>
          <w:rFonts w:ascii="Arial" w:hAnsi="Arial" w:cs="Arial"/>
          <w:color w:val="000000"/>
          <w:sz w:val="28"/>
          <w:szCs w:val="28"/>
        </w:rPr>
        <w:t>元</w:t>
      </w:r>
    </w:p>
    <w:p w14:paraId="78829881">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四、项目需求部门：</w:t>
      </w:r>
      <w:r>
        <w:rPr>
          <w:rFonts w:hint="eastAsia" w:ascii="Arial" w:hAnsi="Arial" w:cs="Arial"/>
          <w:color w:val="000000"/>
          <w:sz w:val="28"/>
          <w:szCs w:val="28"/>
        </w:rPr>
        <w:t>集成电路学院</w:t>
      </w:r>
    </w:p>
    <w:p w14:paraId="3B5CD811">
      <w:pPr>
        <w:pStyle w:val="17"/>
        <w:spacing w:before="0"/>
        <w:ind w:firstLine="562" w:firstLineChars="200"/>
        <w:rPr>
          <w:rFonts w:cs="Arial"/>
          <w:bCs/>
          <w:snapToGrid/>
          <w:kern w:val="2"/>
          <w:sz w:val="28"/>
          <w:szCs w:val="28"/>
        </w:rPr>
      </w:pPr>
      <w:r>
        <w:rPr>
          <w:rFonts w:cs="Arial"/>
          <w:bCs/>
          <w:snapToGrid/>
          <w:kern w:val="2"/>
          <w:sz w:val="28"/>
          <w:szCs w:val="28"/>
        </w:rPr>
        <w:t>五、采购项目需求</w:t>
      </w:r>
      <w:r>
        <w:rPr>
          <w:rFonts w:hint="eastAsia" w:cs="Arial"/>
          <w:bCs/>
          <w:snapToGrid/>
          <w:kern w:val="2"/>
          <w:sz w:val="28"/>
          <w:szCs w:val="28"/>
        </w:rPr>
        <w:t>：</w:t>
      </w:r>
      <w:r>
        <w:rPr>
          <w:rFonts w:hAnsi="宋体" w:cs="Arial"/>
          <w:b w:val="0"/>
          <w:bCs/>
          <w:sz w:val="28"/>
          <w:szCs w:val="28"/>
        </w:rPr>
        <w:t>详见</w:t>
      </w:r>
      <w:r>
        <w:rPr>
          <w:rFonts w:hint="eastAsia" w:hAnsi="宋体" w:cs="Arial"/>
          <w:b w:val="0"/>
          <w:bCs/>
          <w:sz w:val="28"/>
          <w:szCs w:val="28"/>
        </w:rPr>
        <w:t>第三部分</w:t>
      </w:r>
      <w:r>
        <w:rPr>
          <w:rFonts w:hAnsi="宋体" w:cs="Arial"/>
          <w:b w:val="0"/>
          <w:bCs/>
          <w:sz w:val="28"/>
          <w:szCs w:val="28"/>
        </w:rPr>
        <w:t>《用户需求</w:t>
      </w:r>
      <w:r>
        <w:rPr>
          <w:rFonts w:hint="eastAsia" w:hAnsi="宋体" w:cs="Arial"/>
          <w:b w:val="0"/>
          <w:bCs/>
          <w:sz w:val="28"/>
          <w:szCs w:val="28"/>
        </w:rPr>
        <w:t>书</w:t>
      </w:r>
      <w:r>
        <w:rPr>
          <w:rFonts w:hAnsi="宋体" w:cs="Arial"/>
          <w:b w:val="0"/>
          <w:bCs/>
          <w:sz w:val="28"/>
          <w:szCs w:val="28"/>
        </w:rPr>
        <w:t>》</w:t>
      </w:r>
    </w:p>
    <w:p w14:paraId="37295502">
      <w:pPr>
        <w:pStyle w:val="17"/>
        <w:spacing w:before="0"/>
        <w:ind w:firstLine="562" w:firstLineChars="200"/>
        <w:rPr>
          <w:rFonts w:cs="Arial"/>
          <w:bCs/>
          <w:sz w:val="28"/>
          <w:szCs w:val="28"/>
        </w:rPr>
      </w:pPr>
      <w:r>
        <w:rPr>
          <w:rFonts w:cs="Arial"/>
          <w:bCs/>
          <w:sz w:val="28"/>
          <w:szCs w:val="28"/>
        </w:rPr>
        <w:t>六、合格投标人资格要求：</w:t>
      </w:r>
    </w:p>
    <w:p w14:paraId="41C1CD6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320B7C72">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w:t>
      </w:r>
    </w:p>
    <w:p w14:paraId="781C14CA">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p>
    <w:p w14:paraId="0F867F7B">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w:t>
      </w:r>
    </w:p>
    <w:p w14:paraId="7FD17E37">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p>
    <w:p w14:paraId="7F55E6B1">
      <w:pPr>
        <w:tabs>
          <w:tab w:val="left" w:pos="0"/>
          <w:tab w:val="left" w:pos="1134"/>
        </w:tabs>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5AF4F895">
      <w:pPr>
        <w:pStyle w:val="64"/>
        <w:ind w:firstLine="600" w:firstLineChars="200"/>
      </w:pPr>
      <w:r>
        <w:rPr>
          <w:rFonts w:hint="eastAsia" w:ascii="Arial" w:hAnsi="Arial" w:cs="Arial"/>
          <w:color w:val="000000"/>
          <w:sz w:val="28"/>
          <w:szCs w:val="28"/>
        </w:rPr>
        <w:t>（6）法律、行政法规规定的其他条件。</w:t>
      </w:r>
    </w:p>
    <w:p w14:paraId="1F0BC230">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p w14:paraId="35C33F67">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w:t>
      </w:r>
      <w:r>
        <w:rPr>
          <w:rFonts w:ascii="Arial" w:hAnsi="Arial" w:cs="Arial"/>
          <w:color w:val="000000"/>
          <w:sz w:val="28"/>
          <w:szCs w:val="28"/>
        </w:rPr>
        <w:t>.本项目不接受联合体参加投标</w:t>
      </w:r>
      <w:r>
        <w:rPr>
          <w:rFonts w:hint="eastAsia" w:ascii="Arial" w:hAnsi="Arial" w:cs="Arial"/>
          <w:color w:val="000000"/>
          <w:sz w:val="28"/>
          <w:szCs w:val="28"/>
        </w:rPr>
        <w:t>。</w:t>
      </w:r>
    </w:p>
    <w:p w14:paraId="35742C04">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已登记报名并获取本项目采购文件。</w:t>
      </w:r>
    </w:p>
    <w:p w14:paraId="2CEBD9CD">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1BD2BB79">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A8A28A0">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57B69507">
      <w:pPr>
        <w:widowControl/>
        <w:tabs>
          <w:tab w:val="left" w:pos="900"/>
        </w:tabs>
        <w:spacing w:line="360" w:lineRule="auto"/>
        <w:ind w:firstLine="560" w:firstLineChars="200"/>
        <w:contextualSpacing/>
        <w:rPr>
          <w:rFonts w:hint="eastAsia"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33529D52">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投标人</w:t>
      </w:r>
      <w:r>
        <w:rPr>
          <w:rFonts w:hint="eastAsia" w:ascii="Arial" w:hAnsi="Arial" w:cs="Arial"/>
          <w:color w:val="000000"/>
          <w:sz w:val="28"/>
          <w:szCs w:val="28"/>
          <w:lang w:val="en-US" w:eastAsia="zh-CN"/>
        </w:rPr>
        <w:t>获取</w:t>
      </w:r>
      <w:r>
        <w:rPr>
          <w:rFonts w:ascii="Arial" w:hAnsi="Arial" w:cs="Arial"/>
          <w:color w:val="000000"/>
          <w:sz w:val="28"/>
          <w:szCs w:val="28"/>
        </w:rPr>
        <w:t>自主招标文件</w:t>
      </w:r>
      <w:r>
        <w:rPr>
          <w:rFonts w:hint="eastAsia" w:ascii="Arial" w:hAnsi="Arial" w:cs="Arial"/>
          <w:color w:val="000000"/>
          <w:sz w:val="28"/>
          <w:szCs w:val="28"/>
          <w:lang w:val="en-US" w:eastAsia="zh-CN"/>
        </w:rPr>
        <w:t>所需材料</w:t>
      </w:r>
      <w:r>
        <w:rPr>
          <w:rFonts w:ascii="Arial" w:hAnsi="Arial" w:cs="Arial"/>
          <w:color w:val="000000"/>
          <w:sz w:val="28"/>
          <w:szCs w:val="28"/>
        </w:rPr>
        <w:t>：</w:t>
      </w:r>
    </w:p>
    <w:p w14:paraId="286096F9">
      <w:pPr>
        <w:widowControl/>
        <w:tabs>
          <w:tab w:val="left" w:pos="900"/>
        </w:tabs>
        <w:spacing w:line="360" w:lineRule="auto"/>
        <w:ind w:firstLine="560" w:firstLineChars="200"/>
        <w:contextualSpacing/>
        <w:rPr>
          <w:rFonts w:hint="eastAsia" w:ascii="Arial" w:hAnsi="Arial" w:eastAsia="宋体" w:cs="Arial"/>
          <w:color w:val="000000"/>
          <w:sz w:val="28"/>
          <w:szCs w:val="28"/>
          <w:lang w:val="en-US" w:eastAsia="zh-CN"/>
        </w:rPr>
      </w:pP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1）</w:t>
      </w:r>
      <w:r>
        <w:rPr>
          <w:rFonts w:ascii="Arial" w:hAnsi="Arial" w:cs="Arial"/>
          <w:color w:val="000000"/>
          <w:sz w:val="28"/>
          <w:szCs w:val="28"/>
        </w:rPr>
        <w:t>《广东工业大学集中采购报名登记表》</w:t>
      </w:r>
      <w:r>
        <w:rPr>
          <w:rFonts w:hint="eastAsia" w:ascii="Arial" w:hAnsi="Arial" w:cs="Arial"/>
          <w:color w:val="000000"/>
          <w:sz w:val="28"/>
          <w:szCs w:val="28"/>
          <w:lang w:eastAsia="zh-CN"/>
        </w:rPr>
        <w:t>；</w:t>
      </w:r>
    </w:p>
    <w:p w14:paraId="5E156A6F">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2</w:t>
      </w:r>
      <w:r>
        <w:rPr>
          <w:rFonts w:hint="eastAsia" w:ascii="Arial" w:hAnsi="Arial" w:cs="Arial"/>
          <w:color w:val="000000"/>
          <w:sz w:val="28"/>
          <w:szCs w:val="28"/>
        </w:rPr>
        <w:t>）</w:t>
      </w:r>
      <w:r>
        <w:rPr>
          <w:rFonts w:ascii="Arial" w:hAnsi="Arial" w:cs="Arial"/>
          <w:color w:val="000000"/>
          <w:sz w:val="28"/>
          <w:szCs w:val="28"/>
        </w:rPr>
        <w:t>营业执照、组织机构代码证和税务登记证（三证合一）复印件；</w:t>
      </w:r>
    </w:p>
    <w:p w14:paraId="74A91D6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3</w:t>
      </w:r>
      <w:r>
        <w:rPr>
          <w:rFonts w:hint="eastAsia" w:ascii="Arial" w:hAnsi="Arial" w:cs="Arial"/>
          <w:color w:val="000000"/>
          <w:sz w:val="28"/>
          <w:szCs w:val="28"/>
        </w:rPr>
        <w:t>）</w:t>
      </w:r>
      <w:r>
        <w:rPr>
          <w:rFonts w:ascii="Arial" w:hAnsi="Arial" w:cs="Arial"/>
          <w:color w:val="000000"/>
          <w:sz w:val="28"/>
          <w:szCs w:val="28"/>
        </w:rPr>
        <w:t>报名人身份证复印件；</w:t>
      </w:r>
    </w:p>
    <w:p w14:paraId="6B239657">
      <w:pPr>
        <w:widowControl/>
        <w:tabs>
          <w:tab w:val="left" w:pos="900"/>
        </w:tabs>
        <w:spacing w:line="360" w:lineRule="auto"/>
        <w:ind w:firstLine="560" w:firstLineChars="200"/>
        <w:contextualSpacing/>
        <w:rPr>
          <w:rFonts w:ascii="Arial" w:hAnsi="Arial" w:eastAsia="宋体" w:cs="Arial"/>
          <w:color w:val="000000"/>
          <w:sz w:val="28"/>
          <w:szCs w:val="28"/>
        </w:rPr>
      </w:pPr>
      <w:r>
        <w:rPr>
          <w:rFonts w:hint="eastAsia" w:ascii="Arial" w:hAnsi="Arial" w:cs="Arial"/>
          <w:color w:val="000000"/>
          <w:sz w:val="28"/>
          <w:szCs w:val="28"/>
        </w:rPr>
        <w:t>（</w:t>
      </w:r>
      <w:r>
        <w:rPr>
          <w:rFonts w:hint="eastAsia" w:ascii="Arial" w:hAnsi="Arial" w:eastAsia="宋体" w:cs="Arial"/>
          <w:color w:val="000000"/>
          <w:sz w:val="28"/>
          <w:szCs w:val="28"/>
          <w:lang w:val="en-US" w:eastAsia="zh-CN"/>
        </w:rPr>
        <w:t>4</w:t>
      </w:r>
      <w:r>
        <w:rPr>
          <w:rFonts w:hint="eastAsia" w:ascii="Arial" w:hAnsi="Arial" w:eastAsia="宋体" w:cs="Arial"/>
          <w:color w:val="000000"/>
          <w:sz w:val="28"/>
          <w:szCs w:val="28"/>
        </w:rPr>
        <w:t>）</w:t>
      </w:r>
      <w:r>
        <w:rPr>
          <w:rFonts w:ascii="Arial" w:hAnsi="Arial" w:eastAsia="宋体" w:cs="Arial"/>
          <w:color w:val="000000"/>
          <w:sz w:val="28"/>
          <w:szCs w:val="28"/>
        </w:rPr>
        <w:t>法定代表人授权委托书原件；</w:t>
      </w:r>
    </w:p>
    <w:p w14:paraId="443D3EC7">
      <w:pPr>
        <w:widowControl/>
        <w:tabs>
          <w:tab w:val="left" w:pos="900"/>
        </w:tabs>
        <w:spacing w:line="360" w:lineRule="auto"/>
        <w:ind w:firstLine="560" w:firstLineChars="200"/>
        <w:contextualSpacing/>
        <w:rPr>
          <w:rFonts w:hint="default" w:ascii="Arial" w:hAnsi="Arial" w:eastAsia="宋体" w:cs="Arial"/>
          <w:color w:val="000000"/>
          <w:sz w:val="28"/>
          <w:szCs w:val="28"/>
          <w:lang w:val="en-US" w:eastAsia="zh-CN"/>
        </w:rPr>
      </w:pPr>
      <w:r>
        <w:rPr>
          <w:rFonts w:hint="eastAsia" w:ascii="Arial" w:hAnsi="Arial" w:eastAsia="宋体" w:cs="Arial"/>
          <w:color w:val="000000"/>
          <w:sz w:val="28"/>
          <w:szCs w:val="28"/>
          <w:lang w:eastAsia="zh-CN"/>
        </w:rPr>
        <w:t>（</w:t>
      </w:r>
      <w:r>
        <w:rPr>
          <w:rFonts w:hint="eastAsia" w:ascii="Arial" w:hAnsi="Arial" w:eastAsia="宋体" w:cs="Arial"/>
          <w:color w:val="000000"/>
          <w:sz w:val="28"/>
          <w:szCs w:val="28"/>
          <w:lang w:val="en-US" w:eastAsia="zh-CN"/>
        </w:rPr>
        <w:t>5）</w:t>
      </w:r>
      <w:r>
        <w:rPr>
          <w:rFonts w:ascii="Arial" w:hAnsi="Arial" w:eastAsia="宋体" w:cs="Arial"/>
          <w:color w:val="000000"/>
          <w:sz w:val="28"/>
          <w:szCs w:val="28"/>
        </w:rPr>
        <w:t>购买自主招标文件的汇款凭证复印件。</w:t>
      </w:r>
    </w:p>
    <w:p w14:paraId="6D8FB6CD">
      <w:pPr>
        <w:widowControl/>
        <w:tabs>
          <w:tab w:val="left" w:pos="900"/>
        </w:tabs>
        <w:spacing w:line="360" w:lineRule="auto"/>
        <w:ind w:firstLine="560" w:firstLineChars="200"/>
        <w:contextualSpacing/>
      </w:pPr>
      <w:r>
        <w:rPr>
          <w:rFonts w:hint="eastAsia" w:ascii="Arial" w:hAnsi="Arial" w:eastAsia="宋体" w:cs="Arial"/>
          <w:color w:val="000000"/>
          <w:sz w:val="28"/>
          <w:szCs w:val="28"/>
        </w:rPr>
        <w:t>（</w:t>
      </w:r>
      <w:r>
        <w:rPr>
          <w:rFonts w:hint="eastAsia" w:ascii="Arial" w:hAnsi="Arial" w:eastAsia="宋体" w:cs="Arial"/>
          <w:color w:val="000000"/>
          <w:sz w:val="28"/>
          <w:szCs w:val="28"/>
          <w:lang w:val="en-US" w:eastAsia="zh-CN"/>
        </w:rPr>
        <w:t>6</w:t>
      </w:r>
      <w:r>
        <w:rPr>
          <w:rFonts w:hint="eastAsia" w:ascii="Arial" w:hAnsi="Arial" w:eastAsia="宋体" w:cs="Arial"/>
          <w:color w:val="000000"/>
          <w:sz w:val="28"/>
          <w:szCs w:val="28"/>
        </w:rPr>
        <w:t>）</w:t>
      </w:r>
      <w:r>
        <w:rPr>
          <w:rFonts w:ascii="Arial" w:hAnsi="Arial" w:eastAsia="宋体" w:cs="Arial"/>
          <w:color w:val="000000"/>
          <w:sz w:val="28"/>
          <w:szCs w:val="28"/>
        </w:rPr>
        <w:t>其他合格投标人的证明材料。</w:t>
      </w:r>
    </w:p>
    <w:p w14:paraId="1D3783F1">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3F077FAB">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77D051B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4B6D7C1D">
      <w:pPr>
        <w:widowControl/>
        <w:tabs>
          <w:tab w:val="left" w:pos="900"/>
        </w:tabs>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06080A19">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466B604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1AF0ADD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E-mail：zbzx@gdut.edu.cn</w:t>
      </w:r>
    </w:p>
    <w:p w14:paraId="3F62917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p w14:paraId="39113D86">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p>
    <w:p w14:paraId="731C80E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联 系 人：</w:t>
      </w:r>
      <w:r>
        <w:rPr>
          <w:rFonts w:hint="eastAsia" w:ascii="Arial" w:hAnsi="Arial" w:cs="Arial"/>
          <w:color w:val="000000"/>
          <w:sz w:val="28"/>
          <w:szCs w:val="28"/>
        </w:rPr>
        <w:t>叶</w:t>
      </w:r>
      <w:r>
        <w:rPr>
          <w:rFonts w:ascii="Arial" w:hAnsi="Arial" w:cs="Arial"/>
          <w:color w:val="000000"/>
          <w:sz w:val="28"/>
          <w:szCs w:val="28"/>
        </w:rPr>
        <w:t xml:space="preserve">老师  </w:t>
      </w:r>
    </w:p>
    <w:p w14:paraId="041E86D2">
      <w:pPr>
        <w:pStyle w:val="44"/>
        <w:spacing w:before="0" w:beforeAutospacing="0" w:after="0" w:afterAutospacing="0" w:line="360" w:lineRule="auto"/>
        <w:textAlignment w:val="baseline"/>
        <w:rPr>
          <w:rFonts w:ascii="Arial" w:hAnsi="Arial" w:eastAsia="宋体" w:cs="Arial"/>
          <w:color w:val="0000FF"/>
          <w:sz w:val="28"/>
          <w:szCs w:val="28"/>
          <w:shd w:val="clear" w:color="auto" w:fill="FFFFFF"/>
        </w:rPr>
      </w:pPr>
      <w:r>
        <w:rPr>
          <w:rFonts w:ascii="Arial" w:hAnsi="Arial" w:eastAsia="宋体" w:cs="Arial"/>
          <w:color w:val="0000FF"/>
          <w:sz w:val="28"/>
          <w:szCs w:val="28"/>
          <w:shd w:val="clear" w:color="auto" w:fill="FFFFFF"/>
        </w:rPr>
        <w:t xml:space="preserve">    </w:t>
      </w:r>
    </w:p>
    <w:p w14:paraId="68D6C923">
      <w:pPr>
        <w:widowControl/>
        <w:tabs>
          <w:tab w:val="left" w:pos="900"/>
        </w:tabs>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561489C8">
      <w:pPr>
        <w:widowControl/>
        <w:tabs>
          <w:tab w:val="left" w:pos="900"/>
        </w:tabs>
        <w:spacing w:line="360" w:lineRule="auto"/>
        <w:contextualSpacing/>
        <w:jc w:val="right"/>
        <w:rPr>
          <w:rFonts w:ascii="Arial" w:hAnsi="Arial" w:cs="Arial"/>
          <w:color w:val="000000"/>
          <w:sz w:val="28"/>
          <w:szCs w:val="28"/>
        </w:rPr>
      </w:pPr>
      <w:r>
        <w:rPr>
          <w:rFonts w:hint="eastAsia" w:ascii="Arial" w:hAnsi="Arial" w:cs="Arial"/>
          <w:color w:val="000000"/>
          <w:sz w:val="28"/>
          <w:szCs w:val="28"/>
          <w:lang w:val="en-US" w:eastAsia="zh-CN"/>
        </w:rPr>
        <w:t>2024</w:t>
      </w:r>
      <w:r>
        <w:rPr>
          <w:rFonts w:ascii="Arial" w:hAnsi="Arial" w:cs="Arial"/>
          <w:color w:val="000000"/>
          <w:sz w:val="28"/>
          <w:szCs w:val="28"/>
        </w:rPr>
        <w:t>年</w:t>
      </w:r>
      <w:r>
        <w:rPr>
          <w:rFonts w:hint="eastAsia" w:ascii="Arial" w:hAnsi="Arial" w:cs="Arial"/>
          <w:color w:val="000000"/>
          <w:sz w:val="28"/>
          <w:szCs w:val="28"/>
          <w:lang w:val="en-US" w:eastAsia="zh-CN"/>
        </w:rPr>
        <w:t>12</w:t>
      </w:r>
      <w:r>
        <w:rPr>
          <w:rFonts w:ascii="Arial" w:hAnsi="Arial" w:cs="Arial"/>
          <w:color w:val="000000"/>
          <w:sz w:val="28"/>
          <w:szCs w:val="28"/>
        </w:rPr>
        <w:t>月</w:t>
      </w:r>
      <w:r>
        <w:rPr>
          <w:rFonts w:hint="eastAsia" w:ascii="Arial" w:hAnsi="Arial" w:cs="Arial"/>
          <w:color w:val="000000"/>
          <w:sz w:val="28"/>
          <w:szCs w:val="28"/>
          <w:lang w:val="en-US" w:eastAsia="zh-CN"/>
        </w:rPr>
        <w:t>02</w:t>
      </w:r>
      <w:r>
        <w:rPr>
          <w:rFonts w:ascii="Arial" w:hAnsi="Arial" w:cs="Arial"/>
          <w:color w:val="000000"/>
          <w:sz w:val="28"/>
          <w:szCs w:val="28"/>
        </w:rPr>
        <w:t>日</w:t>
      </w:r>
    </w:p>
    <w:p w14:paraId="496F3823">
      <w:r>
        <w:rPr>
          <w:rFonts w:ascii="Arial" w:hAnsi="Arial" w:cs="Arial"/>
          <w:color w:val="000000"/>
          <w:sz w:val="28"/>
          <w:szCs w:val="28"/>
        </w:rPr>
        <w:br w:type="page"/>
      </w:r>
      <w:bookmarkStart w:id="7" w:name="_Toc121844265"/>
    </w:p>
    <w:p w14:paraId="549B2DB0">
      <w:pPr>
        <w:adjustRightInd w:val="0"/>
        <w:snapToGrid w:val="0"/>
        <w:spacing w:before="312" w:beforeLines="100" w:after="312" w:afterLines="100"/>
        <w:ind w:firstLine="161" w:firstLineChars="50"/>
        <w:jc w:val="center"/>
        <w:outlineLvl w:val="0"/>
        <w:rPr>
          <w:rFonts w:ascii="Arial" w:hAnsi="Arial" w:cs="Arial"/>
          <w:color w:val="000000"/>
          <w:sz w:val="28"/>
          <w:szCs w:val="28"/>
        </w:rPr>
      </w:pPr>
      <w:bookmarkStart w:id="8" w:name="_Toc975248739"/>
      <w:bookmarkStart w:id="9" w:name="_Toc934713659"/>
      <w:bookmarkStart w:id="10" w:name="_Toc1263701514"/>
      <w:r>
        <w:rPr>
          <w:rFonts w:ascii="Arial" w:hAnsi="宋体" w:cs="Arial"/>
          <w:b/>
          <w:sz w:val="32"/>
          <w:szCs w:val="32"/>
        </w:rPr>
        <w:t>第二部分</w:t>
      </w:r>
      <w:bookmarkEnd w:id="7"/>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8"/>
      <w:bookmarkEnd w:id="9"/>
      <w:bookmarkEnd w:id="10"/>
    </w:p>
    <w:p w14:paraId="4FAB72E6">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7CCA8779">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67768D0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63A36F88">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3.投 标 人：购买自主招标文件参与本项目投标采购的供应商</w:t>
      </w:r>
    </w:p>
    <w:p w14:paraId="73A0A5C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0FE13A1A">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1E98AEF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65DD6BD2">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39FBCDE1">
      <w:pPr>
        <w:pStyle w:val="87"/>
        <w:ind w:firstLine="560" w:firstLineChars="200"/>
        <w:rPr>
          <w:rFonts w:ascii="Arial" w:hAnsi="Arial" w:cs="Arial"/>
          <w:sz w:val="28"/>
          <w:szCs w:val="28"/>
        </w:rPr>
      </w:pPr>
      <w:r>
        <w:rPr>
          <w:rFonts w:ascii="Arial" w:hAnsi="Arial" w:cs="Arial"/>
          <w:sz w:val="28"/>
          <w:szCs w:val="28"/>
        </w:rPr>
        <w:t>1.总则</w:t>
      </w:r>
    </w:p>
    <w:p w14:paraId="000A7E88">
      <w:pPr>
        <w:pStyle w:val="87"/>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51AB8637">
      <w:pPr>
        <w:pStyle w:val="87"/>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324AA9B1">
      <w:pPr>
        <w:pStyle w:val="87"/>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6DBE377B">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1C9F9FC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17533B25">
      <w:pPr>
        <w:widowControl/>
        <w:tabs>
          <w:tab w:val="left" w:pos="900"/>
        </w:tabs>
        <w:spacing w:line="360" w:lineRule="auto"/>
        <w:ind w:firstLine="560" w:firstLineChars="200"/>
        <w:contextualSpacing/>
        <w:rPr>
          <w:rFonts w:ascii="Arial" w:hAnsi="Arial" w:cs="Arial"/>
          <w:sz w:val="28"/>
          <w:szCs w:val="28"/>
        </w:rPr>
      </w:pPr>
      <w:r>
        <w:rPr>
          <w:rFonts w:ascii="Arial" w:hAnsi="Arial" w:cs="Arial"/>
          <w:sz w:val="28"/>
          <w:szCs w:val="28"/>
        </w:rPr>
        <w:t>2.报价为</w:t>
      </w:r>
      <w:r>
        <w:rPr>
          <w:rFonts w:hint="eastAsia" w:ascii="Arial" w:hAnsi="Arial" w:cs="Arial"/>
          <w:sz w:val="28"/>
          <w:szCs w:val="28"/>
        </w:rPr>
        <w:t>包干总价，包括但不限于所有产品（含相关配件、附件、安装材料）价款、项目服务所需费用、人员相关费用、培训辅导、全额含税发票、税费、合同实施过程中应预见和不可预见费用等相关费用。</w:t>
      </w:r>
    </w:p>
    <w:p w14:paraId="58118260">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3.投标报价不得有选择性报价和附有条件的报价，否则将导致投标无效。</w:t>
      </w:r>
    </w:p>
    <w:p w14:paraId="5B52B81D">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569EFF5A">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46D48EB9">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3C0213CB">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2F446DE5">
      <w:pPr>
        <w:pStyle w:val="87"/>
        <w:ind w:firstLine="562" w:firstLineChars="200"/>
        <w:rPr>
          <w:rFonts w:ascii="Arial" w:hAnsi="Arial" w:cs="Arial"/>
          <w:sz w:val="28"/>
          <w:szCs w:val="28"/>
        </w:rPr>
      </w:pPr>
      <w:r>
        <w:rPr>
          <w:rFonts w:ascii="Arial" w:hAnsi="Arial" w:cs="Arial"/>
          <w:b/>
          <w:bCs/>
          <w:sz w:val="28"/>
          <w:szCs w:val="28"/>
        </w:rPr>
        <w:t>六、关联企业投标说明</w:t>
      </w:r>
    </w:p>
    <w:p w14:paraId="48AEFF32">
      <w:pPr>
        <w:pStyle w:val="87"/>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0F0BB131">
      <w:pPr>
        <w:pStyle w:val="87"/>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1C2892A3">
      <w:pPr>
        <w:pStyle w:val="87"/>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0D49ECDD">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3D9BFDC4">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09C06353">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360DB167">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4428055D">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2F258A96">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6FE0BF52">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48B7904E">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18CBCDE9">
      <w:pPr>
        <w:pStyle w:val="64"/>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07DDFC1E">
      <w:pPr>
        <w:pStyle w:val="64"/>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19F8FE78">
      <w:pPr>
        <w:pStyle w:val="64"/>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511ACFE1">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378D30DE">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6DB793A6">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20A7D808">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313A57FA">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7354A6C7">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105FBED0">
      <w:pPr>
        <w:pStyle w:val="15"/>
        <w:rPr>
          <w:rFonts w:ascii="Arial" w:hAnsi="Arial" w:cs="Arial"/>
          <w:b/>
          <w:color w:val="000000"/>
          <w:sz w:val="28"/>
          <w:szCs w:val="28"/>
        </w:rPr>
      </w:pPr>
      <w:r>
        <w:rPr>
          <w:rFonts w:hint="eastAsia" w:ascii="Arial" w:hAnsi="Arial" w:cs="Arial"/>
          <w:b/>
          <w:color w:val="000000"/>
          <w:sz w:val="28"/>
          <w:szCs w:val="28"/>
        </w:rPr>
        <w:t>（一）对投标人的要求</w:t>
      </w:r>
    </w:p>
    <w:p w14:paraId="498EBF84">
      <w:pPr>
        <w:pStyle w:val="15"/>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0F3E8347">
      <w:pPr>
        <w:pStyle w:val="15"/>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49FE1849">
      <w:pPr>
        <w:pStyle w:val="63"/>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15200C32">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04F9DF3C">
      <w:pPr>
        <w:pStyle w:val="15"/>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5A0B652C">
      <w:pPr>
        <w:pStyle w:val="15"/>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4752FDF8">
      <w:pPr>
        <w:pStyle w:val="63"/>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0B693DB3">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2FB437A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只填写和提供了本文件要求的部分内容和附件，由此可能导致的结果和责任由</w:t>
      </w:r>
      <w:r>
        <w:rPr>
          <w:rFonts w:hint="eastAsia" w:ascii="Arial" w:hAnsi="Arial" w:cs="Arial"/>
          <w:color w:val="000000"/>
          <w:sz w:val="28"/>
          <w:szCs w:val="28"/>
        </w:rPr>
        <w:t>投标人</w:t>
      </w:r>
      <w:r>
        <w:rPr>
          <w:rFonts w:ascii="Arial" w:hAnsi="Arial" w:cs="Arial"/>
          <w:color w:val="000000"/>
          <w:sz w:val="28"/>
          <w:szCs w:val="28"/>
        </w:rPr>
        <w:t>自行承担。</w:t>
      </w:r>
    </w:p>
    <w:p w14:paraId="43F60B3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w:t>
      </w:r>
      <w:r>
        <w:rPr>
          <w:rFonts w:ascii="Arial" w:hAnsi="Arial" w:cs="Arial"/>
          <w:color w:val="000000"/>
          <w:sz w:val="28"/>
          <w:szCs w:val="28"/>
        </w:rPr>
        <w:t>语言和计量单位</w:t>
      </w:r>
      <w:r>
        <w:rPr>
          <w:rFonts w:hint="eastAsia" w:ascii="Arial" w:hAnsi="Arial" w:cs="Arial"/>
          <w:color w:val="000000"/>
          <w:sz w:val="28"/>
          <w:szCs w:val="28"/>
        </w:rPr>
        <w:t>：投标文件</w:t>
      </w:r>
      <w:r>
        <w:rPr>
          <w:rFonts w:ascii="Arial" w:hAnsi="Arial" w:cs="Arial"/>
          <w:color w:val="000000"/>
          <w:sz w:val="28"/>
          <w:szCs w:val="28"/>
        </w:rPr>
        <w:t>和来往函件用中文书写，</w:t>
      </w:r>
      <w:r>
        <w:rPr>
          <w:rFonts w:hint="eastAsia" w:ascii="Arial" w:hAnsi="Arial" w:cs="Arial"/>
          <w:color w:val="000000"/>
          <w:sz w:val="28"/>
          <w:szCs w:val="28"/>
        </w:rPr>
        <w:t>如无特别说明，所有货币单位均为人民币，所使用的计量单位均以《中华人民共和国法定计量单位》为准</w:t>
      </w:r>
      <w:r>
        <w:rPr>
          <w:rFonts w:ascii="Arial" w:hAnsi="Arial" w:cs="Arial"/>
          <w:color w:val="000000"/>
          <w:sz w:val="28"/>
          <w:szCs w:val="28"/>
        </w:rPr>
        <w:t>（除非自主招标文件中另有规定）</w:t>
      </w:r>
      <w:r>
        <w:rPr>
          <w:rFonts w:hint="eastAsia" w:ascii="Arial" w:hAnsi="Arial" w:cs="Arial"/>
          <w:color w:val="000000"/>
          <w:sz w:val="28"/>
          <w:szCs w:val="28"/>
        </w:rPr>
        <w:t>。</w:t>
      </w:r>
    </w:p>
    <w:p w14:paraId="40573160">
      <w:pPr>
        <w:spacing w:line="360" w:lineRule="auto"/>
        <w:ind w:firstLine="560" w:firstLineChars="200"/>
        <w:rPr>
          <w:rFonts w:ascii="Arial" w:hAnsi="Arial" w:cs="Arial"/>
          <w:color w:val="000000"/>
          <w:sz w:val="28"/>
          <w:szCs w:val="28"/>
        </w:rPr>
      </w:pPr>
      <w:r>
        <w:rPr>
          <w:rFonts w:hint="eastAsia" w:ascii="Arial" w:hAnsi="Arial" w:cs="Arial"/>
          <w:sz w:val="28"/>
          <w:szCs w:val="28"/>
        </w:rPr>
        <w:t>3.投标人</w:t>
      </w:r>
      <w:r>
        <w:rPr>
          <w:rFonts w:ascii="Arial" w:hAnsi="Arial" w:cs="Arial"/>
          <w:sz w:val="28"/>
          <w:szCs w:val="28"/>
        </w:rPr>
        <w:t>应按本自主招标文件要求的</w:t>
      </w:r>
      <w:r>
        <w:rPr>
          <w:rFonts w:hint="eastAsia" w:ascii="Arial" w:hAnsi="Arial" w:cs="Arial"/>
          <w:sz w:val="28"/>
          <w:szCs w:val="28"/>
        </w:rPr>
        <w:t>投标</w:t>
      </w:r>
      <w:r>
        <w:rPr>
          <w:rFonts w:ascii="Arial" w:hAnsi="Arial" w:cs="Arial"/>
          <w:sz w:val="28"/>
          <w:szCs w:val="28"/>
        </w:rPr>
        <w:t>范围进行报</w:t>
      </w:r>
      <w:r>
        <w:rPr>
          <w:rFonts w:hint="eastAsia" w:ascii="Arial" w:hAnsi="Arial" w:cs="Arial"/>
          <w:sz w:val="28"/>
          <w:szCs w:val="28"/>
        </w:rPr>
        <w:t>价</w:t>
      </w:r>
      <w:r>
        <w:rPr>
          <w:rFonts w:ascii="Arial" w:hAnsi="Arial" w:cs="Arial"/>
          <w:sz w:val="28"/>
          <w:szCs w:val="28"/>
        </w:rPr>
        <w:t>，</w:t>
      </w:r>
      <w:r>
        <w:rPr>
          <w:rFonts w:hint="eastAsia" w:ascii="Arial" w:hAnsi="Arial" w:cs="Arial"/>
          <w:sz w:val="28"/>
          <w:szCs w:val="28"/>
        </w:rPr>
        <w:t>投标报价包括但不限于所有产品（含相关配件、附件、安装材料）价款、项目服务所需费用、人员相关费用、培训辅导、全额含税发票、税费、合同实施过程中应预见和不可预见费用等相关费用。</w:t>
      </w:r>
    </w:p>
    <w:p w14:paraId="6786E51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4.投标人所提供的服务均应以人民币报价，每一种类型的服务只允许有一个报价，投标报价应当固定且唯一，否则将被视为无效报价</w:t>
      </w:r>
      <w:r>
        <w:rPr>
          <w:rFonts w:ascii="Arial" w:hAnsi="Arial" w:cs="Arial"/>
          <w:color w:val="000000"/>
          <w:sz w:val="28"/>
          <w:szCs w:val="28"/>
        </w:rPr>
        <w:t>。</w:t>
      </w:r>
    </w:p>
    <w:p w14:paraId="6017D25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19318C7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617B443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154971E5">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225B063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42BDE76E">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25B00200">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04FC30A2">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22E0774C">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2D8B182D">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4ECDDE1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1CA595C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171D697B">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4AC2DEA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1.投标文件纸质版一式五份（其中正本一份，副本四份，双面A4打印）；电子版一份（签字盖章正本扫描PDF版，以光盘或U盘形式提供，不留密码，无病毒）</w:t>
      </w:r>
      <w:r>
        <w:rPr>
          <w:rFonts w:ascii="Arial" w:hAnsi="Arial" w:cs="Arial"/>
          <w:color w:val="000000"/>
          <w:sz w:val="28"/>
          <w:szCs w:val="28"/>
        </w:rPr>
        <w:t>。</w:t>
      </w:r>
    </w:p>
    <w:p w14:paraId="2CB3BF7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6CA5B06D">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470827B5">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18955B53">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3AA648E8">
      <w:pPr>
        <w:pStyle w:val="64"/>
        <w:spacing w:before="0" w:after="0" w:line="360" w:lineRule="auto"/>
        <w:ind w:firstLine="600" w:firstLineChars="200"/>
        <w:rPr>
          <w:rFonts w:ascii="Arial" w:hAnsi="Arial" w:cs="Arial"/>
          <w:color w:val="000000"/>
          <w:sz w:val="28"/>
          <w:szCs w:val="28"/>
        </w:rPr>
      </w:pPr>
      <w:r>
        <w:rPr>
          <w:rFonts w:hint="eastAsia" w:ascii="Arial" w:hAnsi="Arial" w:cs="Arial"/>
          <w:sz w:val="28"/>
          <w:szCs w:val="28"/>
        </w:rPr>
        <w:t>1.包括但不限于所有产品（含相关配件、附件、安装材料）价款、项目服务所需费用、人员相关费用、培训辅导、全额含税发票、税费、合同实施过程中应预见和不可预见费用等相关费用。</w:t>
      </w:r>
    </w:p>
    <w:p w14:paraId="4F9B31C5">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2.投标人所提供的技术服务均应以人民币报价，每一种类型的技术服务只允许有一个报价，投标报价应当固定且唯一，否则将被视为无效报价。</w:t>
      </w:r>
    </w:p>
    <w:p w14:paraId="7D5F4F0A">
      <w:pPr>
        <w:spacing w:line="360" w:lineRule="auto"/>
        <w:ind w:firstLine="562" w:firstLineChars="200"/>
        <w:rPr>
          <w:b/>
          <w:color w:val="000000"/>
          <w:sz w:val="28"/>
          <w:szCs w:val="28"/>
        </w:rPr>
      </w:pPr>
      <w:r>
        <w:rPr>
          <w:rFonts w:hint="eastAsia"/>
          <w:b/>
          <w:color w:val="000000"/>
          <w:sz w:val="28"/>
          <w:szCs w:val="28"/>
        </w:rPr>
        <w:t>（五）投标文件的密封和标记</w:t>
      </w:r>
    </w:p>
    <w:p w14:paraId="0DC0DD86">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216808BA">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2B8F43C8">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9"/>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66FF6D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290AB510">
            <w:pPr>
              <w:tabs>
                <w:tab w:val="left" w:pos="851"/>
              </w:tabs>
              <w:autoSpaceDE w:val="0"/>
              <w:autoSpaceDN w:val="0"/>
              <w:adjustRightInd w:val="0"/>
              <w:snapToGrid w:val="0"/>
              <w:spacing w:line="360" w:lineRule="auto"/>
              <w:ind w:right="32"/>
              <w:jc w:val="center"/>
              <w:rPr>
                <w:rFonts w:hint="eastAsia" w:ascii="宋体" w:hAnsi="宋体"/>
                <w:color w:val="000000"/>
              </w:rPr>
            </w:pPr>
            <w:r>
              <w:rPr>
                <w:rFonts w:hint="eastAsia" w:ascii="宋体" w:hAnsi="宋体"/>
                <w:color w:val="000000"/>
              </w:rPr>
              <w:t>正本/副本</w:t>
            </w:r>
          </w:p>
          <w:p w14:paraId="31CBF36E">
            <w:pPr>
              <w:tabs>
                <w:tab w:val="left" w:pos="851"/>
              </w:tabs>
              <w:autoSpaceDE w:val="0"/>
              <w:autoSpaceDN w:val="0"/>
              <w:adjustRightInd w:val="0"/>
              <w:snapToGrid w:val="0"/>
              <w:spacing w:line="360" w:lineRule="auto"/>
              <w:ind w:left="720" w:leftChars="300" w:right="36" w:rightChars="15"/>
              <w:rPr>
                <w:rFonts w:hint="eastAsia"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0B8C9B7E">
            <w:pPr>
              <w:tabs>
                <w:tab w:val="left" w:pos="851"/>
              </w:tabs>
              <w:autoSpaceDE w:val="0"/>
              <w:autoSpaceDN w:val="0"/>
              <w:adjustRightInd w:val="0"/>
              <w:snapToGrid w:val="0"/>
              <w:spacing w:line="360" w:lineRule="auto"/>
              <w:ind w:left="720" w:leftChars="300" w:right="36" w:rightChars="15"/>
              <w:rPr>
                <w:rFonts w:hint="eastAsia"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33AA995E">
            <w:pPr>
              <w:tabs>
                <w:tab w:val="left" w:pos="851"/>
              </w:tabs>
              <w:autoSpaceDE w:val="0"/>
              <w:autoSpaceDN w:val="0"/>
              <w:adjustRightInd w:val="0"/>
              <w:snapToGrid w:val="0"/>
              <w:spacing w:line="360" w:lineRule="auto"/>
              <w:ind w:left="720" w:leftChars="300" w:right="36" w:rightChars="15"/>
              <w:rPr>
                <w:rFonts w:hint="eastAsia"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7825BDCF">
            <w:pPr>
              <w:tabs>
                <w:tab w:val="left" w:pos="851"/>
              </w:tabs>
              <w:autoSpaceDE w:val="0"/>
              <w:autoSpaceDN w:val="0"/>
              <w:adjustRightInd w:val="0"/>
              <w:snapToGrid w:val="0"/>
              <w:spacing w:line="360" w:lineRule="auto"/>
              <w:ind w:left="720" w:leftChars="300" w:right="36" w:rightChars="15"/>
              <w:rPr>
                <w:rFonts w:hint="eastAsia"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78518F8C">
            <w:pPr>
              <w:tabs>
                <w:tab w:val="left" w:pos="851"/>
              </w:tabs>
              <w:autoSpaceDE w:val="0"/>
              <w:autoSpaceDN w:val="0"/>
              <w:adjustRightInd w:val="0"/>
              <w:snapToGrid w:val="0"/>
              <w:spacing w:line="360" w:lineRule="auto"/>
              <w:ind w:left="720" w:leftChars="300" w:right="36" w:rightChars="15"/>
              <w:rPr>
                <w:rFonts w:hint="eastAsia"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511E66C1">
            <w:pPr>
              <w:tabs>
                <w:tab w:val="left" w:pos="851"/>
              </w:tabs>
              <w:autoSpaceDE w:val="0"/>
              <w:autoSpaceDN w:val="0"/>
              <w:adjustRightInd w:val="0"/>
              <w:snapToGrid w:val="0"/>
              <w:spacing w:line="360" w:lineRule="auto"/>
              <w:ind w:left="720" w:leftChars="300" w:right="36" w:rightChars="15"/>
              <w:rPr>
                <w:rFonts w:hint="eastAsia" w:ascii="宋体" w:hAnsi="宋体"/>
                <w:color w:val="000000"/>
              </w:rPr>
            </w:pPr>
          </w:p>
          <w:p w14:paraId="239AD7F7">
            <w:pPr>
              <w:tabs>
                <w:tab w:val="left" w:pos="851"/>
              </w:tabs>
              <w:autoSpaceDE w:val="0"/>
              <w:autoSpaceDN w:val="0"/>
              <w:adjustRightInd w:val="0"/>
              <w:snapToGrid w:val="0"/>
              <w:spacing w:line="360" w:lineRule="auto"/>
              <w:ind w:left="720" w:leftChars="300" w:right="36" w:rightChars="15"/>
              <w:rPr>
                <w:rFonts w:hint="eastAsia"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3BAA89F2">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34862892">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1882A231">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（一）投标文件的递交</w:t>
      </w:r>
    </w:p>
    <w:p w14:paraId="7F6B04F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71AF06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78A7D2F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2ACDCB2D">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703F860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3052C56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7A17EC26">
      <w:pPr>
        <w:spacing w:line="360" w:lineRule="auto"/>
        <w:ind w:firstLine="562" w:firstLineChars="200"/>
        <w:rPr>
          <w:rFonts w:ascii="Arial" w:hAnsi="Arial" w:cs="Arial"/>
          <w:color w:val="000000"/>
          <w:sz w:val="28"/>
          <w:szCs w:val="28"/>
        </w:rPr>
      </w:pPr>
      <w:bookmarkStart w:id="11" w:name="_Toc536630047"/>
      <w:bookmarkStart w:id="12" w:name="_Toc536717658"/>
      <w:r>
        <w:rPr>
          <w:rFonts w:hint="eastAsia"/>
          <w:b/>
          <w:bCs/>
          <w:color w:val="000000"/>
          <w:sz w:val="28"/>
          <w:szCs w:val="28"/>
        </w:rPr>
        <w:t>十二、开标和</w:t>
      </w:r>
      <w:bookmarkEnd w:id="11"/>
      <w:bookmarkEnd w:id="12"/>
      <w:r>
        <w:rPr>
          <w:rFonts w:hint="eastAsia"/>
          <w:b/>
          <w:bCs/>
          <w:color w:val="000000"/>
          <w:sz w:val="28"/>
          <w:szCs w:val="28"/>
        </w:rPr>
        <w:t>评标</w:t>
      </w:r>
    </w:p>
    <w:p w14:paraId="13DCFC67">
      <w:pPr>
        <w:numPr>
          <w:ilvl w:val="0"/>
          <w:numId w:val="2"/>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24613D6D">
      <w:pPr>
        <w:pStyle w:val="64"/>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4EC3B968">
      <w:pPr>
        <w:pStyle w:val="64"/>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4762F70B">
      <w:pPr>
        <w:pStyle w:val="64"/>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5ABF3B49">
      <w:pPr>
        <w:pStyle w:val="64"/>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2F14F4BC">
      <w:pPr>
        <w:pStyle w:val="64"/>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6605377C">
      <w:pPr>
        <w:pStyle w:val="64"/>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3362AE54">
      <w:pPr>
        <w:pStyle w:val="64"/>
        <w:spacing w:before="0" w:after="0" w:line="360" w:lineRule="auto"/>
        <w:ind w:firstLine="602" w:firstLineChars="200"/>
        <w:rPr>
          <w:color w:val="000000"/>
        </w:rPr>
      </w:pPr>
      <w:r>
        <w:rPr>
          <w:rFonts w:hint="eastAsia"/>
          <w:b/>
          <w:color w:val="000000"/>
          <w:sz w:val="28"/>
          <w:szCs w:val="28"/>
        </w:rPr>
        <w:t>（二）资格性、符合性审查</w:t>
      </w:r>
    </w:p>
    <w:p w14:paraId="30A88FAA">
      <w:pPr>
        <w:pStyle w:val="64"/>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70A6553">
      <w:pPr>
        <w:pStyle w:val="64"/>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7BE92CDA">
      <w:pPr>
        <w:pStyle w:val="64"/>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616FBCF1">
      <w:pPr>
        <w:pStyle w:val="64"/>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7C47782C">
      <w:pPr>
        <w:pStyle w:val="64"/>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32FD358">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042DB6D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3B26A37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61DD7C2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575F3196">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6F26494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5B80FDA0">
      <w:pPr>
        <w:pStyle w:val="64"/>
        <w:spacing w:before="0" w:after="0" w:line="360" w:lineRule="auto"/>
        <w:ind w:firstLine="602" w:firstLineChars="200"/>
        <w:rPr>
          <w:color w:val="000000"/>
        </w:rPr>
      </w:pPr>
      <w:r>
        <w:rPr>
          <w:rFonts w:hint="eastAsia"/>
          <w:b/>
          <w:color w:val="000000"/>
          <w:sz w:val="28"/>
          <w:szCs w:val="28"/>
        </w:rPr>
        <w:t>（六）投标人串通投标法定情形的认定</w:t>
      </w:r>
    </w:p>
    <w:p w14:paraId="1C5522D4">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2D548C65">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7266BC23">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242C17F2">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0B0F439D">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0BBA3CB9">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44967D21">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677377A0">
      <w:pPr>
        <w:pStyle w:val="25"/>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66D4BEE1">
      <w:pPr>
        <w:pStyle w:val="25"/>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7224C91D">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3B4457D4">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260A7483">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366062C8">
      <w:pPr>
        <w:pStyle w:val="64"/>
        <w:spacing w:before="0" w:after="0" w:line="360" w:lineRule="auto"/>
        <w:ind w:firstLine="602" w:firstLineChars="200"/>
        <w:rPr>
          <w:b/>
          <w:color w:val="000000"/>
          <w:sz w:val="28"/>
          <w:szCs w:val="28"/>
        </w:rPr>
      </w:pPr>
      <w:r>
        <w:rPr>
          <w:rFonts w:hint="eastAsia"/>
          <w:b/>
          <w:color w:val="000000"/>
          <w:sz w:val="28"/>
          <w:szCs w:val="28"/>
        </w:rPr>
        <w:t>（九）中标结果的变更</w:t>
      </w:r>
    </w:p>
    <w:p w14:paraId="39F90F66">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500CF917">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2BB07313">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058E6277">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566EA058">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0CE2BFDF">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7EAA568C">
      <w:pPr>
        <w:pStyle w:val="87"/>
        <w:numPr>
          <w:ilvl w:val="0"/>
          <w:numId w:val="3"/>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1D19CA8B">
      <w:pPr>
        <w:pStyle w:val="87"/>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664BA233">
      <w:pPr>
        <w:pStyle w:val="87"/>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7CAA310D">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2C724F72">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1692ED9E">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28CC87E7">
      <w:pPr>
        <w:pStyle w:val="87"/>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7ED1E2AD">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质疑供应商和相关供应商的名称、地址、邮编、联系人及联系电话等；</w:t>
      </w:r>
    </w:p>
    <w:p w14:paraId="5BD7916B">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0D09B56E">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65CF1BFB">
      <w:pPr>
        <w:pStyle w:val="87"/>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08EA545B">
      <w:pPr>
        <w:pStyle w:val="87"/>
        <w:ind w:firstLine="560" w:firstLineChars="200"/>
        <w:rPr>
          <w:rFonts w:ascii="Arial" w:hAnsi="Arial" w:cs="Arial"/>
          <w:color w:val="000000"/>
          <w:sz w:val="28"/>
          <w:szCs w:val="28"/>
        </w:rPr>
      </w:pPr>
      <w:r>
        <w:rPr>
          <w:rFonts w:ascii="Arial" w:hAnsi="Arial" w:cs="Arial"/>
          <w:color w:val="000000"/>
          <w:sz w:val="28"/>
          <w:szCs w:val="28"/>
        </w:rPr>
        <w:t>2.3 质疑函应当署名。质疑供应商为自然人的，应当由本人签字；质疑供应商为法人或者其他组织的，应当由法定代表人、主要负责人，或者其授权代表签字或者盖章，并加盖公章。</w:t>
      </w:r>
    </w:p>
    <w:p w14:paraId="5D59C34C">
      <w:pPr>
        <w:pStyle w:val="87"/>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4DA85509">
      <w:pPr>
        <w:pStyle w:val="87"/>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1D66BCE9">
      <w:pPr>
        <w:pStyle w:val="87"/>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15F66BF3">
      <w:pPr>
        <w:pStyle w:val="87"/>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740E6EF9">
      <w:pPr>
        <w:pStyle w:val="87"/>
        <w:ind w:firstLine="560" w:firstLineChars="200"/>
        <w:rPr>
          <w:rFonts w:ascii="Arial" w:hAnsi="Arial" w:cs="Arial"/>
          <w:color w:val="000000"/>
          <w:sz w:val="28"/>
          <w:szCs w:val="28"/>
        </w:rPr>
      </w:pPr>
      <w:r>
        <w:rPr>
          <w:rFonts w:ascii="Arial" w:hAnsi="Arial" w:cs="Arial"/>
          <w:color w:val="000000"/>
          <w:sz w:val="28"/>
          <w:szCs w:val="28"/>
        </w:rPr>
        <w:t>传真：020-39340052</w:t>
      </w:r>
    </w:p>
    <w:p w14:paraId="2891C867">
      <w:pPr>
        <w:pStyle w:val="87"/>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1DABDCC1">
      <w:pPr>
        <w:pStyle w:val="87"/>
        <w:ind w:firstLine="560" w:firstLineChars="200"/>
        <w:rPr>
          <w:rFonts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番禺区小谷围岛广州大学城外环西路100号行政楼230室</w:t>
      </w:r>
    </w:p>
    <w:p w14:paraId="134B5CF3">
      <w:pPr>
        <w:widowControl/>
        <w:tabs>
          <w:tab w:val="left" w:pos="900"/>
        </w:tabs>
        <w:spacing w:line="360" w:lineRule="auto"/>
        <w:ind w:firstLine="560" w:firstLineChars="200"/>
        <w:contextualSpacing/>
        <w:rPr>
          <w:rFonts w:ascii="Arial" w:hAnsi="Arial" w:cs="Arial"/>
          <w:color w:val="000000"/>
          <w:sz w:val="28"/>
          <w:szCs w:val="28"/>
        </w:rPr>
      </w:pPr>
    </w:p>
    <w:p w14:paraId="2509FE70">
      <w:pPr>
        <w:rPr>
          <w:rFonts w:ascii="Arial" w:hAnsi="Arial" w:cs="Arial"/>
          <w:sz w:val="28"/>
          <w:szCs w:val="28"/>
        </w:rPr>
      </w:pPr>
      <w:r>
        <w:rPr>
          <w:rFonts w:ascii="Arial" w:hAnsi="Arial" w:cs="Arial"/>
          <w:sz w:val="28"/>
          <w:szCs w:val="28"/>
        </w:rPr>
        <w:br w:type="page"/>
      </w:r>
    </w:p>
    <w:bookmarkEnd w:id="0"/>
    <w:bookmarkEnd w:id="1"/>
    <w:p w14:paraId="5F0934E8">
      <w:pPr>
        <w:adjustRightInd w:val="0"/>
        <w:snapToGrid w:val="0"/>
        <w:spacing w:before="312" w:beforeLines="100" w:after="312" w:afterLines="100"/>
        <w:ind w:firstLine="161" w:firstLineChars="50"/>
        <w:jc w:val="center"/>
        <w:outlineLvl w:val="0"/>
        <w:rPr>
          <w:rFonts w:hint="eastAsia" w:ascii="Arial" w:hAnsi="宋体" w:cs="Arial"/>
          <w:b/>
          <w:sz w:val="32"/>
          <w:szCs w:val="32"/>
        </w:rPr>
      </w:pPr>
      <w:bookmarkStart w:id="13" w:name="_Toc418076968"/>
      <w:bookmarkStart w:id="14" w:name="_Toc1410362469"/>
      <w:bookmarkStart w:id="15" w:name="_Toc368513812"/>
      <w:bookmarkStart w:id="16" w:name="_Toc889589008"/>
      <w:bookmarkStart w:id="17" w:name="_Toc132984750"/>
      <w:r>
        <w:rPr>
          <w:rFonts w:hint="eastAsia" w:ascii="Arial" w:hAnsi="宋体" w:cs="Arial"/>
          <w:b/>
          <w:sz w:val="32"/>
          <w:szCs w:val="32"/>
        </w:rPr>
        <w:t>第三部分</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p>
    <w:p w14:paraId="4FDB57C3">
      <w:pPr>
        <w:spacing w:line="640" w:lineRule="exact"/>
        <w:ind w:firstLine="562" w:firstLineChars="200"/>
        <w:rPr>
          <w:b/>
          <w:bCs/>
          <w:sz w:val="28"/>
          <w:szCs w:val="28"/>
        </w:rPr>
      </w:pPr>
      <w:r>
        <w:rPr>
          <w:rFonts w:hint="eastAsia"/>
          <w:b/>
          <w:bCs/>
          <w:sz w:val="28"/>
          <w:szCs w:val="28"/>
        </w:rPr>
        <w:t>一、项目概况</w:t>
      </w:r>
    </w:p>
    <w:p w14:paraId="4640C1F2">
      <w:pPr>
        <w:spacing w:line="640" w:lineRule="exact"/>
        <w:ind w:firstLine="560" w:firstLineChars="200"/>
        <w:rPr>
          <w:rFonts w:ascii="Arial" w:hAnsi="Arial" w:cs="Arial"/>
          <w:sz w:val="28"/>
          <w:szCs w:val="28"/>
        </w:rPr>
      </w:pPr>
      <w:r>
        <w:rPr>
          <w:rFonts w:hint="eastAsia" w:ascii="Arial" w:hAnsi="Arial" w:cs="Arial"/>
          <w:sz w:val="28"/>
          <w:szCs w:val="28"/>
        </w:rPr>
        <w:t>1.项目建设背景</w:t>
      </w:r>
    </w:p>
    <w:p w14:paraId="1017DAAC">
      <w:pPr>
        <w:widowControl/>
        <w:spacing w:line="640" w:lineRule="exact"/>
        <w:ind w:firstLine="560" w:firstLineChars="200"/>
        <w:jc w:val="left"/>
        <w:rPr>
          <w:rFonts w:ascii="Arial" w:hAnsi="Arial" w:cs="Arial"/>
          <w:sz w:val="28"/>
          <w:szCs w:val="28"/>
        </w:rPr>
      </w:pPr>
      <w:r>
        <w:rPr>
          <w:rFonts w:hint="eastAsia" w:ascii="Arial" w:hAnsi="Arial" w:cs="Arial"/>
          <w:sz w:val="28"/>
          <w:szCs w:val="28"/>
          <w:lang w:bidi="ar"/>
        </w:rPr>
        <w:t>随着信息技术的飞速发展，智慧教育已成为教育现代化的重要方向。广东 工业大学集成电路学院紧跟时代步伐，致力于通过智慧课程项目建设，推动教 育教学转型，实现信息技术与教育教学的深度融合。广东工业大学集成电路学院智慧课程项目建设方案，旨在积极响应国家教育数字化战略行动，推动智能技术与教育教学的深度融合，提升本科及研究生课程建设质量与人才培养实效。</w:t>
      </w:r>
    </w:p>
    <w:p w14:paraId="285E3B8A">
      <w:pPr>
        <w:numPr>
          <w:ilvl w:val="0"/>
          <w:numId w:val="3"/>
        </w:numPr>
        <w:spacing w:line="640" w:lineRule="exact"/>
        <w:ind w:firstLine="560" w:firstLineChars="200"/>
        <w:rPr>
          <w:rFonts w:ascii="Arial" w:hAnsi="Arial" w:cs="Arial"/>
          <w:sz w:val="28"/>
          <w:szCs w:val="28"/>
        </w:rPr>
      </w:pPr>
      <w:r>
        <w:rPr>
          <w:rFonts w:hint="eastAsia" w:ascii="Arial" w:hAnsi="Arial" w:cs="Arial"/>
          <w:sz w:val="28"/>
          <w:szCs w:val="28"/>
        </w:rPr>
        <w:t>项目建设需求及目标</w:t>
      </w:r>
    </w:p>
    <w:p w14:paraId="35AD6637">
      <w:pPr>
        <w:widowControl/>
        <w:spacing w:line="640" w:lineRule="exact"/>
        <w:ind w:firstLine="560" w:firstLineChars="200"/>
        <w:jc w:val="left"/>
        <w:rPr>
          <w:rFonts w:ascii="Arial" w:hAnsi="Arial" w:cs="Arial"/>
          <w:sz w:val="28"/>
          <w:szCs w:val="28"/>
          <w:lang w:bidi="ar"/>
        </w:rPr>
      </w:pPr>
      <w:r>
        <w:rPr>
          <w:rFonts w:hint="eastAsia" w:ascii="Arial" w:hAnsi="Arial" w:cs="Arial"/>
          <w:sz w:val="28"/>
          <w:szCs w:val="28"/>
          <w:lang w:bidi="ar"/>
        </w:rPr>
        <w:t>建设需求：建设 3 门包含人工智能辅助功能的智慧课程、7 门慕课课程，所有课程均需上线教育部认可的在线开放课程平台共享运行。</w:t>
      </w:r>
    </w:p>
    <w:p w14:paraId="536A929E">
      <w:pPr>
        <w:widowControl/>
        <w:spacing w:line="640" w:lineRule="exact"/>
        <w:ind w:firstLine="560" w:firstLineChars="200"/>
        <w:jc w:val="left"/>
        <w:rPr>
          <w:rFonts w:ascii="Arial" w:hAnsi="Arial" w:cs="Arial"/>
          <w:sz w:val="28"/>
          <w:szCs w:val="28"/>
          <w:lang w:bidi="ar"/>
        </w:rPr>
      </w:pPr>
      <w:r>
        <w:rPr>
          <w:rFonts w:hint="eastAsia" w:ascii="Arial" w:hAnsi="Arial" w:cs="Arial"/>
          <w:sz w:val="28"/>
          <w:szCs w:val="28"/>
          <w:lang w:bidi="ar"/>
        </w:rPr>
        <w:t>目标：通过智慧课程项目建设，提升课程建设质量，优化教学模式，增强学生学习体验，培养具有国际视野、实践创新能力突出的集成电路人才。</w:t>
      </w:r>
    </w:p>
    <w:p w14:paraId="4B70E38E">
      <w:pPr>
        <w:widowControl/>
        <w:spacing w:line="640" w:lineRule="exact"/>
        <w:ind w:firstLine="562" w:firstLineChars="200"/>
        <w:jc w:val="left"/>
        <w:rPr>
          <w:b/>
          <w:bCs/>
          <w:sz w:val="28"/>
          <w:szCs w:val="28"/>
        </w:rPr>
      </w:pPr>
      <w:r>
        <w:rPr>
          <w:rFonts w:hint="eastAsia"/>
          <w:b/>
          <w:bCs/>
          <w:sz w:val="28"/>
          <w:szCs w:val="28"/>
        </w:rPr>
        <w:t>二、项目总体要求</w:t>
      </w:r>
    </w:p>
    <w:p w14:paraId="15DE04F1">
      <w:pPr>
        <w:spacing w:line="640" w:lineRule="exact"/>
        <w:ind w:firstLine="560" w:firstLineChars="200"/>
        <w:rPr>
          <w:rFonts w:ascii="Arial" w:hAnsi="Arial" w:cs="Arial"/>
          <w:sz w:val="28"/>
          <w:szCs w:val="28"/>
        </w:rPr>
      </w:pPr>
      <w:r>
        <w:rPr>
          <w:rFonts w:hint="eastAsia" w:ascii="Arial" w:hAnsi="Arial" w:cs="Arial"/>
          <w:sz w:val="28"/>
          <w:szCs w:val="28"/>
        </w:rPr>
        <w:t>1.投标人须对本项目为单位的货物及服务进行整体投标，任何只对其中一部分内容进行的投标都被视为无效投标。</w:t>
      </w:r>
    </w:p>
    <w:p w14:paraId="1C1E86E9">
      <w:pPr>
        <w:spacing w:line="640" w:lineRule="exact"/>
        <w:ind w:firstLine="560" w:firstLineChars="200"/>
        <w:rPr>
          <w:rFonts w:ascii="Arial" w:hAnsi="Arial" w:cs="Arial"/>
          <w:sz w:val="28"/>
          <w:szCs w:val="28"/>
        </w:rPr>
      </w:pPr>
      <w:r>
        <w:rPr>
          <w:rFonts w:hint="eastAsia" w:ascii="Arial" w:hAnsi="Arial" w:cs="Arial"/>
          <w:sz w:val="28"/>
          <w:szCs w:val="28"/>
        </w:rPr>
        <w:t>2.凡标有“★”的地方，投标人要特别加以注意，必须对此作出一一响应。若有一项带“★”的指标未响应或不满足，将导致其投标无效。</w:t>
      </w:r>
    </w:p>
    <w:p w14:paraId="1C230AF9">
      <w:pPr>
        <w:pStyle w:val="20"/>
        <w:spacing w:before="0" w:beforeAutospacing="0" w:after="0" w:afterAutospacing="0" w:line="640" w:lineRule="exact"/>
        <w:ind w:firstLine="560" w:firstLineChars="200"/>
        <w:rPr>
          <w:rFonts w:ascii="Arial" w:hAnsi="Arial" w:cs="Arial"/>
          <w:kern w:val="2"/>
          <w:sz w:val="28"/>
          <w:szCs w:val="28"/>
        </w:rPr>
      </w:pPr>
      <w:r>
        <w:rPr>
          <w:rFonts w:hint="eastAsia" w:ascii="Arial" w:hAnsi="Arial" w:cs="Arial"/>
          <w:kern w:val="2"/>
          <w:sz w:val="28"/>
          <w:szCs w:val="28"/>
        </w:rPr>
        <w:t>3.用户需求书中以“▲”标明的条款为重要技术参数或服务要求，</w:t>
      </w:r>
      <w:r>
        <w:rPr>
          <w:rFonts w:hint="eastAsia" w:ascii="Arial" w:hAnsi="Arial" w:cs="Arial"/>
          <w:kern w:val="2"/>
          <w:sz w:val="28"/>
          <w:szCs w:val="28"/>
          <w:lang w:val="af-ZA"/>
        </w:rPr>
        <w:t>负偏离将导致严重扣分，</w:t>
      </w:r>
      <w:r>
        <w:rPr>
          <w:rFonts w:hint="eastAsia" w:ascii="Arial" w:hAnsi="Arial" w:cs="Arial"/>
          <w:kern w:val="2"/>
          <w:sz w:val="28"/>
          <w:szCs w:val="28"/>
        </w:rPr>
        <w:t>但不作为投标无效条款。</w:t>
      </w:r>
    </w:p>
    <w:p w14:paraId="5422AA7F">
      <w:pPr>
        <w:spacing w:line="640" w:lineRule="exact"/>
        <w:ind w:firstLine="560" w:firstLineChars="200"/>
        <w:rPr>
          <w:rFonts w:ascii="Arial" w:hAnsi="Arial" w:cs="Arial"/>
          <w:sz w:val="28"/>
          <w:szCs w:val="28"/>
        </w:rPr>
      </w:pPr>
      <w:r>
        <w:rPr>
          <w:rFonts w:hint="eastAsia" w:ascii="Arial" w:hAnsi="Arial" w:cs="Arial"/>
          <w:sz w:val="28"/>
          <w:szCs w:val="28"/>
        </w:rPr>
        <w:t>4.投标人应在投标明细报价表上标明为本项目拟提供的物资、设备的名称、制造商名称、产地、规格型号、数量、单价、每个单项的小计、整个投标的总报价等。</w:t>
      </w:r>
      <w:bookmarkStart w:id="18" w:name="OLE_LINK3"/>
      <w:bookmarkStart w:id="19" w:name="OLE_LINK1"/>
    </w:p>
    <w:bookmarkEnd w:id="18"/>
    <w:bookmarkEnd w:id="19"/>
    <w:p w14:paraId="48E907B2">
      <w:pPr>
        <w:spacing w:line="640" w:lineRule="exact"/>
        <w:ind w:firstLine="560" w:firstLineChars="200"/>
        <w:rPr>
          <w:rFonts w:ascii="Arial" w:hAnsi="Arial" w:cs="Arial"/>
          <w:sz w:val="28"/>
          <w:szCs w:val="28"/>
        </w:rPr>
      </w:pPr>
      <w:r>
        <w:rPr>
          <w:rFonts w:hint="eastAsia" w:ascii="Arial" w:hAnsi="Arial" w:cs="Arial"/>
          <w:sz w:val="28"/>
          <w:szCs w:val="28"/>
        </w:rPr>
        <w:t>5.本项目投标最高限价98万元整。投标人所报总价不能超过本项目的最高限价，否则投标将被否决。</w:t>
      </w:r>
    </w:p>
    <w:p w14:paraId="06D52835">
      <w:pPr>
        <w:spacing w:line="360" w:lineRule="auto"/>
        <w:ind w:firstLine="562" w:firstLineChars="200"/>
        <w:rPr>
          <w:rFonts w:hint="eastAsia" w:ascii="宋体" w:hAnsi="宋体"/>
          <w:b/>
          <w:bCs/>
          <w:sz w:val="28"/>
          <w:szCs w:val="28"/>
        </w:rPr>
      </w:pPr>
      <w:r>
        <w:rPr>
          <w:rFonts w:hint="eastAsia" w:ascii="宋体" w:hAnsi="宋体"/>
          <w:b/>
          <w:bCs/>
          <w:sz w:val="28"/>
          <w:szCs w:val="28"/>
        </w:rPr>
        <w:t>三、采购清单</w:t>
      </w:r>
    </w:p>
    <w:tbl>
      <w:tblPr>
        <w:tblStyle w:val="49"/>
        <w:tblW w:w="499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877"/>
        <w:gridCol w:w="3069"/>
        <w:gridCol w:w="820"/>
        <w:gridCol w:w="916"/>
        <w:gridCol w:w="4166"/>
      </w:tblGrid>
      <w:tr w14:paraId="5AB0A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69" w:hRule="atLeast"/>
          <w:tblHeader/>
          <w:jc w:val="center"/>
        </w:trPr>
        <w:tc>
          <w:tcPr>
            <w:tcW w:w="445" w:type="pct"/>
            <w:tcBorders>
              <w:tl2br w:val="nil"/>
              <w:tr2bl w:val="nil"/>
            </w:tcBorders>
            <w:shd w:val="clear" w:color="auto" w:fill="D7D7D7" w:themeFill="background1" w:themeFillShade="D8"/>
            <w:vAlign w:val="center"/>
          </w:tcPr>
          <w:p w14:paraId="68509CD6">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bCs/>
                <w:sz w:val="22"/>
                <w:szCs w:val="22"/>
              </w:rPr>
              <w:t>序号</w:t>
            </w:r>
          </w:p>
        </w:tc>
        <w:tc>
          <w:tcPr>
            <w:tcW w:w="1557" w:type="pct"/>
            <w:tcBorders>
              <w:tl2br w:val="nil"/>
              <w:tr2bl w:val="nil"/>
            </w:tcBorders>
            <w:shd w:val="clear" w:color="auto" w:fill="D7D7D7" w:themeFill="background1" w:themeFillShade="D8"/>
            <w:vAlign w:val="center"/>
          </w:tcPr>
          <w:p w14:paraId="5890D725">
            <w:pPr>
              <w:tabs>
                <w:tab w:val="left" w:pos="426"/>
                <w:tab w:val="left" w:pos="525"/>
              </w:tabs>
              <w:autoSpaceDE w:val="0"/>
              <w:autoSpaceDN w:val="0"/>
              <w:adjustRightInd w:val="0"/>
              <w:spacing w:line="360" w:lineRule="auto"/>
              <w:jc w:val="center"/>
              <w:outlineLvl w:val="1"/>
              <w:rPr>
                <w:rFonts w:ascii="Arial" w:hAnsi="Arial" w:cs="Arial"/>
                <w:b/>
              </w:rPr>
            </w:pPr>
            <w:r>
              <w:rPr>
                <w:rFonts w:hint="eastAsia" w:ascii="Arial" w:hAnsi="Arial" w:cs="Arial"/>
                <w:b/>
                <w:bCs/>
                <w:sz w:val="22"/>
                <w:szCs w:val="22"/>
              </w:rPr>
              <w:t>项目</w:t>
            </w:r>
            <w:r>
              <w:rPr>
                <w:rFonts w:ascii="Arial" w:hAnsi="Arial" w:cs="Arial"/>
                <w:b/>
                <w:bCs/>
                <w:sz w:val="22"/>
                <w:szCs w:val="22"/>
              </w:rPr>
              <w:t>名称</w:t>
            </w:r>
          </w:p>
        </w:tc>
        <w:tc>
          <w:tcPr>
            <w:tcW w:w="416" w:type="pct"/>
            <w:tcBorders>
              <w:tl2br w:val="nil"/>
              <w:tr2bl w:val="nil"/>
            </w:tcBorders>
            <w:shd w:val="clear" w:color="auto" w:fill="D7D7D7" w:themeFill="background1" w:themeFillShade="D8"/>
            <w:vAlign w:val="center"/>
          </w:tcPr>
          <w:p w14:paraId="7A3F77A1">
            <w:pPr>
              <w:tabs>
                <w:tab w:val="left" w:pos="426"/>
                <w:tab w:val="left" w:pos="525"/>
              </w:tabs>
              <w:autoSpaceDE w:val="0"/>
              <w:autoSpaceDN w:val="0"/>
              <w:adjustRightInd w:val="0"/>
              <w:spacing w:line="360" w:lineRule="auto"/>
              <w:jc w:val="center"/>
              <w:outlineLvl w:val="1"/>
              <w:rPr>
                <w:rFonts w:ascii="Arial" w:hAnsi="Arial" w:cs="Arial"/>
                <w:b/>
              </w:rPr>
            </w:pPr>
            <w:r>
              <w:rPr>
                <w:rFonts w:ascii="Arial" w:hAnsi="Arial" w:cs="Arial"/>
                <w:b/>
                <w:bCs/>
                <w:sz w:val="22"/>
                <w:szCs w:val="22"/>
              </w:rPr>
              <w:t>数量</w:t>
            </w:r>
          </w:p>
        </w:tc>
        <w:tc>
          <w:tcPr>
            <w:tcW w:w="465" w:type="pct"/>
            <w:tcBorders>
              <w:tl2br w:val="nil"/>
              <w:tr2bl w:val="nil"/>
            </w:tcBorders>
            <w:shd w:val="clear" w:color="auto" w:fill="D7D7D7" w:themeFill="background1" w:themeFillShade="D8"/>
            <w:vAlign w:val="center"/>
          </w:tcPr>
          <w:p w14:paraId="221611E7">
            <w:pPr>
              <w:tabs>
                <w:tab w:val="left" w:pos="426"/>
                <w:tab w:val="left" w:pos="525"/>
              </w:tabs>
              <w:autoSpaceDE w:val="0"/>
              <w:autoSpaceDN w:val="0"/>
              <w:adjustRightInd w:val="0"/>
              <w:spacing w:line="360" w:lineRule="auto"/>
              <w:jc w:val="center"/>
              <w:outlineLvl w:val="1"/>
              <w:rPr>
                <w:rFonts w:ascii="Arial" w:hAnsi="Arial" w:cs="Arial"/>
                <w:b/>
              </w:rPr>
            </w:pPr>
            <w:r>
              <w:rPr>
                <w:rFonts w:hint="eastAsia" w:ascii="Arial" w:hAnsi="Arial" w:cs="Arial"/>
                <w:b/>
                <w:bCs/>
                <w:sz w:val="22"/>
                <w:szCs w:val="22"/>
              </w:rPr>
              <w:t>计量单位</w:t>
            </w:r>
          </w:p>
        </w:tc>
        <w:tc>
          <w:tcPr>
            <w:tcW w:w="2114" w:type="pct"/>
            <w:tcBorders>
              <w:tl2br w:val="nil"/>
              <w:tr2bl w:val="nil"/>
            </w:tcBorders>
            <w:shd w:val="clear" w:color="auto" w:fill="D7D7D7" w:themeFill="background1" w:themeFillShade="D8"/>
            <w:vAlign w:val="center"/>
          </w:tcPr>
          <w:p w14:paraId="175FFF6E">
            <w:pPr>
              <w:tabs>
                <w:tab w:val="left" w:pos="426"/>
                <w:tab w:val="left" w:pos="525"/>
              </w:tabs>
              <w:autoSpaceDE w:val="0"/>
              <w:autoSpaceDN w:val="0"/>
              <w:adjustRightInd w:val="0"/>
              <w:spacing w:line="360" w:lineRule="auto"/>
              <w:jc w:val="center"/>
              <w:outlineLvl w:val="1"/>
              <w:rPr>
                <w:rFonts w:ascii="Arial" w:hAnsi="Arial" w:cs="Arial"/>
                <w:b/>
              </w:rPr>
            </w:pPr>
            <w:r>
              <w:rPr>
                <w:rFonts w:hint="eastAsia" w:ascii="Arial" w:hAnsi="Arial" w:cs="Arial"/>
                <w:b/>
                <w:bCs/>
                <w:sz w:val="22"/>
                <w:szCs w:val="22"/>
              </w:rPr>
              <w:t>备注</w:t>
            </w:r>
          </w:p>
        </w:tc>
      </w:tr>
      <w:tr w14:paraId="314E9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8" w:hRule="atLeast"/>
          <w:jc w:val="center"/>
        </w:trPr>
        <w:tc>
          <w:tcPr>
            <w:tcW w:w="445" w:type="pct"/>
            <w:tcBorders>
              <w:tl2br w:val="nil"/>
              <w:tr2bl w:val="nil"/>
            </w:tcBorders>
            <w:vAlign w:val="center"/>
          </w:tcPr>
          <w:p w14:paraId="241F70EF">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1</w:t>
            </w:r>
          </w:p>
        </w:tc>
        <w:tc>
          <w:tcPr>
            <w:tcW w:w="1557" w:type="pct"/>
            <w:tcBorders>
              <w:tl2br w:val="nil"/>
              <w:tr2bl w:val="nil"/>
            </w:tcBorders>
            <w:vAlign w:val="center"/>
          </w:tcPr>
          <w:p w14:paraId="5889C16E">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慕课建设：</w:t>
            </w:r>
          </w:p>
          <w:p w14:paraId="5F89CBA1">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数字课程建设服务</w:t>
            </w:r>
          </w:p>
        </w:tc>
        <w:tc>
          <w:tcPr>
            <w:tcW w:w="416" w:type="pct"/>
            <w:tcBorders>
              <w:tl2br w:val="nil"/>
              <w:tr2bl w:val="nil"/>
            </w:tcBorders>
            <w:vAlign w:val="center"/>
          </w:tcPr>
          <w:p w14:paraId="2B3D6BB7">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7</w:t>
            </w:r>
          </w:p>
        </w:tc>
        <w:tc>
          <w:tcPr>
            <w:tcW w:w="465" w:type="pct"/>
            <w:tcBorders>
              <w:tl2br w:val="nil"/>
              <w:tr2bl w:val="nil"/>
            </w:tcBorders>
            <w:vAlign w:val="center"/>
          </w:tcPr>
          <w:p w14:paraId="02F57658">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门</w:t>
            </w:r>
          </w:p>
        </w:tc>
        <w:tc>
          <w:tcPr>
            <w:tcW w:w="2114" w:type="pct"/>
            <w:tcBorders>
              <w:tl2br w:val="nil"/>
              <w:tr2bl w:val="nil"/>
            </w:tcBorders>
            <w:vAlign w:val="center"/>
          </w:tcPr>
          <w:p w14:paraId="7005B284">
            <w:pPr>
              <w:tabs>
                <w:tab w:val="left" w:pos="426"/>
                <w:tab w:val="left" w:pos="525"/>
              </w:tabs>
              <w:autoSpaceDE w:val="0"/>
              <w:autoSpaceDN w:val="0"/>
              <w:adjustRightInd w:val="0"/>
              <w:spacing w:line="360" w:lineRule="auto"/>
              <w:outlineLvl w:val="1"/>
              <w:rPr>
                <w:rFonts w:hint="eastAsia" w:ascii="宋体" w:hAnsi="宋体" w:cs="宋体"/>
                <w:color w:val="000000"/>
              </w:rPr>
            </w:pPr>
            <w:r>
              <w:rPr>
                <w:rFonts w:hint="eastAsia" w:ascii="Arial" w:hAnsi="Arial" w:cs="Arial"/>
                <w:color w:val="000000"/>
              </w:rPr>
              <w:t>慕课建设，完成</w:t>
            </w:r>
            <w:r>
              <w:rPr>
                <w:rFonts w:hint="eastAsia" w:ascii="宋体" w:hAnsi="宋体" w:cs="宋体"/>
                <w:color w:val="000000"/>
              </w:rPr>
              <w:t>拍摄制作不少于500分钟课程视频，包含知识点设计、视频拍摄、PPT 美化、后期制作等</w:t>
            </w:r>
          </w:p>
        </w:tc>
      </w:tr>
      <w:tr w14:paraId="03F18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388" w:hRule="atLeast"/>
          <w:jc w:val="center"/>
        </w:trPr>
        <w:tc>
          <w:tcPr>
            <w:tcW w:w="445" w:type="pct"/>
            <w:tcBorders>
              <w:tl2br w:val="nil"/>
              <w:tr2bl w:val="nil"/>
            </w:tcBorders>
            <w:vAlign w:val="center"/>
          </w:tcPr>
          <w:p w14:paraId="2ED965A7">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2</w:t>
            </w:r>
          </w:p>
        </w:tc>
        <w:tc>
          <w:tcPr>
            <w:tcW w:w="1557" w:type="pct"/>
            <w:tcBorders>
              <w:tl2br w:val="nil"/>
              <w:tr2bl w:val="nil"/>
            </w:tcBorders>
            <w:vAlign w:val="center"/>
          </w:tcPr>
          <w:p w14:paraId="31B5FB14">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智慧课程建设：</w:t>
            </w:r>
          </w:p>
          <w:p w14:paraId="0A5225A9">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知识图谱课程</w:t>
            </w:r>
          </w:p>
          <w:p w14:paraId="2F8FD32C">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建设服务</w:t>
            </w:r>
          </w:p>
        </w:tc>
        <w:tc>
          <w:tcPr>
            <w:tcW w:w="416" w:type="pct"/>
            <w:tcBorders>
              <w:tl2br w:val="nil"/>
              <w:tr2bl w:val="nil"/>
            </w:tcBorders>
            <w:vAlign w:val="center"/>
          </w:tcPr>
          <w:p w14:paraId="54BB5001">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3</w:t>
            </w:r>
          </w:p>
        </w:tc>
        <w:tc>
          <w:tcPr>
            <w:tcW w:w="465" w:type="pct"/>
            <w:tcBorders>
              <w:tl2br w:val="nil"/>
              <w:tr2bl w:val="nil"/>
            </w:tcBorders>
            <w:vAlign w:val="center"/>
          </w:tcPr>
          <w:p w14:paraId="5DE78E4F">
            <w:pPr>
              <w:tabs>
                <w:tab w:val="left" w:pos="426"/>
                <w:tab w:val="left" w:pos="525"/>
              </w:tabs>
              <w:autoSpaceDE w:val="0"/>
              <w:autoSpaceDN w:val="0"/>
              <w:adjustRightInd w:val="0"/>
              <w:spacing w:line="360" w:lineRule="auto"/>
              <w:jc w:val="center"/>
              <w:outlineLvl w:val="1"/>
              <w:rPr>
                <w:rFonts w:ascii="Arial" w:hAnsi="Arial" w:cs="Arial"/>
                <w:color w:val="000000"/>
              </w:rPr>
            </w:pPr>
            <w:r>
              <w:rPr>
                <w:rFonts w:hint="eastAsia" w:ascii="Arial" w:hAnsi="Arial" w:cs="Arial"/>
                <w:color w:val="000000"/>
              </w:rPr>
              <w:t>门</w:t>
            </w:r>
          </w:p>
        </w:tc>
        <w:tc>
          <w:tcPr>
            <w:tcW w:w="2114" w:type="pct"/>
            <w:tcBorders>
              <w:tl2br w:val="nil"/>
              <w:tr2bl w:val="nil"/>
            </w:tcBorders>
            <w:vAlign w:val="center"/>
          </w:tcPr>
          <w:p w14:paraId="71E251EC">
            <w:pPr>
              <w:widowControl/>
              <w:tabs>
                <w:tab w:val="left" w:pos="426"/>
                <w:tab w:val="left" w:pos="525"/>
              </w:tabs>
              <w:autoSpaceDE w:val="0"/>
              <w:autoSpaceDN w:val="0"/>
              <w:adjustRightInd w:val="0"/>
              <w:spacing w:line="360" w:lineRule="auto"/>
              <w:outlineLvl w:val="1"/>
              <w:rPr>
                <w:rFonts w:hint="eastAsia" w:ascii="宋体" w:hAnsi="宋体" w:cs="宋体"/>
                <w:color w:val="000000"/>
              </w:rPr>
            </w:pPr>
            <w:r>
              <w:rPr>
                <w:rFonts w:hint="eastAsia" w:ascii="Arial" w:hAnsi="Arial" w:cs="Arial"/>
                <w:color w:val="000000"/>
              </w:rPr>
              <w:t>智慧课程建设服务，</w:t>
            </w:r>
            <w:r>
              <w:rPr>
                <w:rFonts w:hint="eastAsia" w:ascii="宋体" w:hAnsi="宋体" w:cs="宋体"/>
                <w:color w:val="000000"/>
                <w:kern w:val="0"/>
                <w:lang w:bidi="ar"/>
              </w:rPr>
              <w:t>建设可视化智慧课程，包括课程概要建设、课程地图、 AI 智能助手、问题图谱、能力图谱和教学运行管理平台</w:t>
            </w:r>
          </w:p>
        </w:tc>
      </w:tr>
    </w:tbl>
    <w:p w14:paraId="6DCAB040">
      <w:pPr>
        <w:spacing w:line="360" w:lineRule="auto"/>
        <w:ind w:firstLine="562" w:firstLineChars="200"/>
        <w:rPr>
          <w:rFonts w:hint="eastAsia" w:ascii="宋体" w:hAnsi="宋体"/>
          <w:b/>
          <w:bCs/>
          <w:sz w:val="28"/>
          <w:szCs w:val="28"/>
        </w:rPr>
      </w:pPr>
      <w:r>
        <w:rPr>
          <w:rFonts w:hint="eastAsia" w:ascii="宋体" w:hAnsi="宋体"/>
          <w:b/>
          <w:bCs/>
          <w:sz w:val="28"/>
          <w:szCs w:val="28"/>
        </w:rPr>
        <w:t>四、服务内容与要求</w:t>
      </w:r>
    </w:p>
    <w:tbl>
      <w:tblPr>
        <w:tblStyle w:val="49"/>
        <w:tblpPr w:leftFromText="181" w:rightFromText="181" w:vertAnchor="text" w:horzAnchor="page" w:tblpX="1260" w:tblpY="171"/>
        <w:tblOverlap w:val="never"/>
        <w:tblW w:w="967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598"/>
        <w:gridCol w:w="1882"/>
        <w:gridCol w:w="5724"/>
        <w:gridCol w:w="753"/>
        <w:gridCol w:w="720"/>
      </w:tblGrid>
      <w:tr w14:paraId="786BE7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70" w:hRule="atLeast"/>
        </w:trPr>
        <w:tc>
          <w:tcPr>
            <w:tcW w:w="598" w:type="dxa"/>
            <w:tcBorders>
              <w:top w:val="single" w:color="auto" w:sz="12" w:space="0"/>
              <w:left w:val="single" w:color="auto" w:sz="12" w:space="0"/>
              <w:bottom w:val="single" w:color="auto" w:sz="4" w:space="0"/>
              <w:right w:val="single" w:color="auto" w:sz="4" w:space="0"/>
            </w:tcBorders>
            <w:shd w:val="clear" w:color="auto" w:fill="D7D7D7"/>
            <w:tcMar>
              <w:top w:w="15" w:type="dxa"/>
              <w:left w:w="15" w:type="dxa"/>
              <w:right w:w="15" w:type="dxa"/>
            </w:tcMar>
            <w:vAlign w:val="center"/>
          </w:tcPr>
          <w:p w14:paraId="05014F90">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序号</w:t>
            </w:r>
          </w:p>
        </w:tc>
        <w:tc>
          <w:tcPr>
            <w:tcW w:w="1882" w:type="dxa"/>
            <w:tcBorders>
              <w:top w:val="single" w:color="auto" w:sz="12" w:space="0"/>
              <w:left w:val="single" w:color="auto" w:sz="4" w:space="0"/>
              <w:bottom w:val="single" w:color="auto" w:sz="4" w:space="0"/>
              <w:right w:val="single" w:color="auto" w:sz="4" w:space="0"/>
            </w:tcBorders>
            <w:shd w:val="clear" w:color="auto" w:fill="D7D7D7"/>
            <w:tcMar>
              <w:top w:w="15" w:type="dxa"/>
              <w:left w:w="15" w:type="dxa"/>
              <w:right w:w="15" w:type="dxa"/>
            </w:tcMar>
            <w:vAlign w:val="center"/>
          </w:tcPr>
          <w:p w14:paraId="1381EA55">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内容</w:t>
            </w:r>
          </w:p>
        </w:tc>
        <w:tc>
          <w:tcPr>
            <w:tcW w:w="5724" w:type="dxa"/>
            <w:tcBorders>
              <w:top w:val="single" w:color="auto" w:sz="12" w:space="0"/>
              <w:left w:val="single" w:color="auto" w:sz="4" w:space="0"/>
              <w:bottom w:val="single" w:color="auto" w:sz="4" w:space="0"/>
              <w:right w:val="single" w:color="auto" w:sz="4" w:space="0"/>
            </w:tcBorders>
            <w:shd w:val="clear" w:color="auto" w:fill="D7D7D7"/>
            <w:tcMar>
              <w:top w:w="15" w:type="dxa"/>
              <w:left w:w="15" w:type="dxa"/>
              <w:right w:w="15" w:type="dxa"/>
            </w:tcMar>
            <w:vAlign w:val="center"/>
          </w:tcPr>
          <w:p w14:paraId="0F171176">
            <w:pPr>
              <w:tabs>
                <w:tab w:val="left" w:pos="426"/>
                <w:tab w:val="left" w:pos="525"/>
              </w:tabs>
              <w:autoSpaceDE w:val="0"/>
              <w:autoSpaceDN w:val="0"/>
              <w:adjustRightInd w:val="0"/>
              <w:spacing w:line="360" w:lineRule="auto"/>
              <w:ind w:left="120" w:leftChars="50" w:right="120" w:rightChars="50"/>
              <w:jc w:val="center"/>
              <w:outlineLvl w:val="1"/>
              <w:rPr>
                <w:rFonts w:ascii="Arial" w:hAnsi="Arial" w:cs="Arial"/>
                <w:b/>
                <w:bCs/>
              </w:rPr>
            </w:pPr>
            <w:r>
              <w:rPr>
                <w:rFonts w:ascii="Arial" w:hAnsi="Arial" w:cs="Arial"/>
                <w:b/>
                <w:bCs/>
              </w:rPr>
              <w:t>服务</w:t>
            </w:r>
            <w:r>
              <w:rPr>
                <w:rFonts w:hint="eastAsia" w:ascii="Arial" w:hAnsi="Arial" w:cs="Arial"/>
                <w:b/>
                <w:bCs/>
              </w:rPr>
              <w:t>内容与</w:t>
            </w:r>
            <w:r>
              <w:rPr>
                <w:rFonts w:ascii="Arial" w:hAnsi="Arial" w:cs="Arial"/>
                <w:b/>
                <w:bCs/>
              </w:rPr>
              <w:t>要求</w:t>
            </w:r>
          </w:p>
        </w:tc>
        <w:tc>
          <w:tcPr>
            <w:tcW w:w="753" w:type="dxa"/>
            <w:tcBorders>
              <w:top w:val="single" w:color="auto" w:sz="12" w:space="0"/>
              <w:left w:val="single" w:color="auto" w:sz="4" w:space="0"/>
              <w:bottom w:val="single" w:color="auto" w:sz="4" w:space="0"/>
              <w:right w:val="single" w:color="auto" w:sz="4" w:space="0"/>
            </w:tcBorders>
            <w:shd w:val="clear" w:color="auto" w:fill="D7D7D7"/>
            <w:tcMar>
              <w:top w:w="15" w:type="dxa"/>
              <w:left w:w="15" w:type="dxa"/>
              <w:right w:w="15" w:type="dxa"/>
            </w:tcMar>
            <w:vAlign w:val="center"/>
          </w:tcPr>
          <w:p w14:paraId="2ECA5FC2">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数量</w:t>
            </w:r>
          </w:p>
        </w:tc>
        <w:tc>
          <w:tcPr>
            <w:tcW w:w="720" w:type="dxa"/>
            <w:tcBorders>
              <w:top w:val="single" w:color="auto" w:sz="12" w:space="0"/>
              <w:left w:val="single" w:color="auto" w:sz="4" w:space="0"/>
              <w:bottom w:val="single" w:color="auto" w:sz="4" w:space="0"/>
              <w:right w:val="single" w:color="auto" w:sz="12" w:space="0"/>
            </w:tcBorders>
            <w:shd w:val="clear" w:color="auto" w:fill="D7D7D7"/>
            <w:tcMar>
              <w:top w:w="15" w:type="dxa"/>
              <w:left w:w="15" w:type="dxa"/>
              <w:right w:w="15" w:type="dxa"/>
            </w:tcMar>
            <w:vAlign w:val="center"/>
          </w:tcPr>
          <w:p w14:paraId="7F8A8655">
            <w:pPr>
              <w:tabs>
                <w:tab w:val="left" w:pos="426"/>
                <w:tab w:val="left" w:pos="525"/>
              </w:tabs>
              <w:autoSpaceDE w:val="0"/>
              <w:autoSpaceDN w:val="0"/>
              <w:adjustRightInd w:val="0"/>
              <w:spacing w:line="360" w:lineRule="auto"/>
              <w:jc w:val="center"/>
              <w:outlineLvl w:val="1"/>
              <w:rPr>
                <w:rFonts w:ascii="Arial" w:hAnsi="Arial" w:cs="Arial"/>
                <w:b/>
                <w:bCs/>
              </w:rPr>
            </w:pPr>
            <w:r>
              <w:rPr>
                <w:rFonts w:ascii="Arial" w:hAnsi="Arial" w:cs="Arial"/>
                <w:b/>
                <w:bCs/>
              </w:rPr>
              <w:t>单位</w:t>
            </w:r>
          </w:p>
        </w:tc>
      </w:tr>
      <w:tr w14:paraId="7920DB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75" w:hRule="atLeast"/>
        </w:trPr>
        <w:tc>
          <w:tcPr>
            <w:tcW w:w="598" w:type="dxa"/>
            <w:tcBorders>
              <w:top w:val="single" w:color="auto" w:sz="4" w:space="0"/>
              <w:left w:val="single" w:color="auto" w:sz="12" w:space="0"/>
              <w:bottom w:val="single" w:color="auto" w:sz="4" w:space="0"/>
              <w:right w:val="single" w:color="auto" w:sz="4" w:space="0"/>
            </w:tcBorders>
            <w:tcMar>
              <w:top w:w="15" w:type="dxa"/>
              <w:left w:w="15" w:type="dxa"/>
              <w:right w:w="15" w:type="dxa"/>
            </w:tcMar>
            <w:vAlign w:val="center"/>
          </w:tcPr>
          <w:p w14:paraId="189B9FE6">
            <w:pPr>
              <w:spacing w:line="360" w:lineRule="auto"/>
              <w:jc w:val="center"/>
              <w:rPr>
                <w:rFonts w:hint="eastAsia" w:ascii="Arial" w:hAnsi="Arial" w:eastAsia="宋体" w:cs="Arial"/>
                <w:lang w:val="en-US" w:eastAsia="zh-CN"/>
              </w:rPr>
            </w:pPr>
            <w:r>
              <w:rPr>
                <w:rFonts w:hint="eastAsia" w:ascii="Arial" w:hAnsi="Arial" w:cs="Arial"/>
                <w:lang w:val="en-US" w:eastAsia="zh-CN"/>
              </w:rPr>
              <w:t>1</w:t>
            </w:r>
          </w:p>
        </w:tc>
        <w:tc>
          <w:tcPr>
            <w:tcW w:w="188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61A1E9">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 xml:space="preserve"> 慕课建设：</w:t>
            </w:r>
          </w:p>
          <w:p w14:paraId="1A22314E">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数字课程</w:t>
            </w:r>
          </w:p>
          <w:p w14:paraId="05FE9DD9">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建设服务</w:t>
            </w:r>
          </w:p>
        </w:tc>
        <w:tc>
          <w:tcPr>
            <w:tcW w:w="572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26587BB">
            <w:pPr>
              <w:widowControl/>
              <w:adjustRightInd w:val="0"/>
              <w:snapToGrid w:val="0"/>
              <w:rPr>
                <w:rFonts w:ascii="Arial" w:hAnsi="Arial" w:cs="Arial"/>
                <w:kern w:val="0"/>
                <w:lang w:bidi="th-TH"/>
              </w:rPr>
            </w:pPr>
          </w:p>
          <w:p w14:paraId="1C14E395">
            <w:pPr>
              <w:snapToGrid w:val="0"/>
              <w:rPr>
                <w:rFonts w:ascii="Arial" w:hAnsi="Arial" w:cs="Arial"/>
                <w:szCs w:val="21"/>
              </w:rPr>
            </w:pPr>
            <w:r>
              <w:rPr>
                <w:rFonts w:ascii="Arial" w:hAnsi="Arial" w:cs="Arial"/>
                <w:szCs w:val="21"/>
              </w:rPr>
              <w:t>1</w:t>
            </w:r>
            <w:r>
              <w:rPr>
                <w:rFonts w:hint="eastAsia" w:ascii="Arial" w:hAnsi="Arial" w:cs="Arial"/>
                <w:szCs w:val="21"/>
              </w:rPr>
              <w:t>．</w:t>
            </w:r>
            <w:r>
              <w:rPr>
                <w:rFonts w:ascii="Arial" w:hAnsi="Arial" w:cs="Arial"/>
                <w:szCs w:val="21"/>
              </w:rPr>
              <w:t>课程设计要求</w:t>
            </w:r>
          </w:p>
          <w:p w14:paraId="686B8C04">
            <w:pPr>
              <w:snapToGrid w:val="0"/>
              <w:rPr>
                <w:rFonts w:ascii="Arial" w:hAnsi="Arial" w:cs="Arial"/>
                <w:szCs w:val="21"/>
              </w:rPr>
            </w:pPr>
            <w:r>
              <w:rPr>
                <w:rFonts w:ascii="Arial" w:hAnsi="Arial" w:cs="Arial"/>
                <w:szCs w:val="21"/>
              </w:rPr>
              <w:t>在线开放课程建设需要提供翻转课堂和混合式的课程设计，包括在线课程设计、见面课设计、在线论坛设计和翻转课堂教学设计。</w:t>
            </w:r>
          </w:p>
          <w:p w14:paraId="00E75AD6">
            <w:pPr>
              <w:snapToGrid w:val="0"/>
              <w:rPr>
                <w:rFonts w:ascii="Arial" w:hAnsi="Arial" w:cs="Arial"/>
                <w:szCs w:val="21"/>
              </w:rPr>
            </w:pPr>
            <w:r>
              <w:rPr>
                <w:rFonts w:ascii="Arial" w:hAnsi="Arial" w:cs="Arial"/>
                <w:szCs w:val="21"/>
              </w:rPr>
              <w:t>1.1 混合式课程设计咨询</w:t>
            </w:r>
            <w:r>
              <w:rPr>
                <w:rFonts w:hint="eastAsia" w:ascii="Arial" w:hAnsi="Arial" w:cs="Arial"/>
                <w:szCs w:val="21"/>
              </w:rPr>
              <w:t>包括但不仅限于</w:t>
            </w:r>
            <w:r>
              <w:rPr>
                <w:rFonts w:ascii="Arial" w:hAnsi="Arial" w:cs="Arial"/>
                <w:szCs w:val="21"/>
              </w:rPr>
              <w:t>：辅助教学团队完成课程概要设计，主要包括课程背景、课程目标、课程设计原则、学分学时及学时分配、教学大纲、内容框架、考核方式、教学团队、章、节、知识点、见面课教程等的开发与设计。</w:t>
            </w:r>
          </w:p>
          <w:p w14:paraId="46946E00">
            <w:pPr>
              <w:snapToGrid w:val="0"/>
              <w:rPr>
                <w:rFonts w:ascii="Arial" w:hAnsi="Arial" w:cs="Arial"/>
                <w:szCs w:val="21"/>
              </w:rPr>
            </w:pPr>
            <w:r>
              <w:rPr>
                <w:rFonts w:ascii="Arial" w:hAnsi="Arial" w:cs="Arial"/>
                <w:szCs w:val="21"/>
              </w:rPr>
              <w:t>1.2 教程制作服务</w:t>
            </w:r>
            <w:r>
              <w:rPr>
                <w:rFonts w:hint="eastAsia" w:ascii="Arial" w:hAnsi="Arial" w:cs="Arial"/>
                <w:szCs w:val="21"/>
              </w:rPr>
              <w:t>包括但不仅限于</w:t>
            </w:r>
            <w:r>
              <w:rPr>
                <w:rFonts w:ascii="Arial" w:hAnsi="Arial" w:cs="Arial"/>
                <w:szCs w:val="21"/>
              </w:rPr>
              <w:t>：碎片化视频拍摄、视频编辑脚本制作、见面课教程设计咨询、共享课程质量评审、课程 VI 套件设计服务、课程宣传片花制作服务和组织资源进行课程上线运行等服务。</w:t>
            </w:r>
          </w:p>
          <w:p w14:paraId="474CE0EC">
            <w:pPr>
              <w:snapToGrid w:val="0"/>
              <w:rPr>
                <w:rFonts w:ascii="Arial" w:hAnsi="Arial" w:cs="Arial"/>
                <w:szCs w:val="21"/>
              </w:rPr>
            </w:pPr>
            <w:r>
              <w:rPr>
                <w:rFonts w:ascii="Arial" w:hAnsi="Arial" w:cs="Arial"/>
                <w:szCs w:val="21"/>
              </w:rPr>
              <w:t>2</w:t>
            </w:r>
            <w:r>
              <w:rPr>
                <w:rFonts w:hint="eastAsia" w:ascii="Arial" w:hAnsi="Arial" w:cs="Arial"/>
                <w:szCs w:val="21"/>
              </w:rPr>
              <w:t>．</w:t>
            </w:r>
            <w:r>
              <w:rPr>
                <w:rFonts w:ascii="Arial" w:hAnsi="Arial" w:cs="Arial"/>
                <w:szCs w:val="21"/>
              </w:rPr>
              <w:t>课程拍摄场地及模式要求</w:t>
            </w:r>
          </w:p>
          <w:p w14:paraId="6B5DAAC1">
            <w:pPr>
              <w:snapToGrid w:val="0"/>
              <w:rPr>
                <w:rFonts w:ascii="Arial" w:hAnsi="Arial" w:cs="Arial"/>
                <w:szCs w:val="21"/>
              </w:rPr>
            </w:pPr>
            <w:r>
              <w:rPr>
                <w:rFonts w:ascii="Arial" w:hAnsi="Arial" w:cs="Arial"/>
                <w:szCs w:val="21"/>
              </w:rPr>
              <w:t>2.1 根据课程性质，课程顾问团队与教师一起确定课程最合理拍摄方式，提供不少于 15 种的拍摄模式可供老师选择，</w:t>
            </w:r>
            <w:r>
              <w:rPr>
                <w:rFonts w:hint="eastAsia" w:ascii="Arial" w:hAnsi="Arial" w:cs="Arial"/>
                <w:szCs w:val="21"/>
              </w:rPr>
              <w:t>包括但不仅限于：</w:t>
            </w:r>
            <w:r>
              <w:rPr>
                <w:rFonts w:ascii="Arial" w:hAnsi="Arial" w:cs="Arial"/>
                <w:szCs w:val="21"/>
              </w:rPr>
              <w:t>访谈模式+vi 设计、书架模式+vi包装、黑色/灰色/白色/创意背景模式+vi 设计、实景模式+vi 设计、场景实操模式、外景采风模式等。</w:t>
            </w:r>
          </w:p>
          <w:p w14:paraId="036C92F9">
            <w:pPr>
              <w:snapToGrid w:val="0"/>
              <w:rPr>
                <w:rFonts w:ascii="Arial" w:hAnsi="Arial" w:cs="Arial"/>
                <w:b/>
                <w:bCs/>
                <w:szCs w:val="21"/>
              </w:rPr>
            </w:pPr>
            <w:r>
              <w:rPr>
                <w:rFonts w:ascii="Arial" w:hAnsi="Arial" w:cs="Arial"/>
                <w:szCs w:val="21"/>
              </w:rPr>
              <w:t>2.2 在广东省有多个拍摄基地，并提供相关证明。</w:t>
            </w:r>
            <w:r>
              <w:rPr>
                <w:rFonts w:hint="eastAsia" w:ascii="Arial" w:hAnsi="Arial" w:cs="Arial"/>
                <w:szCs w:val="21"/>
              </w:rPr>
              <w:t>【</w:t>
            </w:r>
            <w:r>
              <w:rPr>
                <w:rFonts w:ascii="Arial" w:hAnsi="Arial" w:cs="Arial"/>
                <w:b/>
                <w:bCs/>
                <w:szCs w:val="21"/>
              </w:rPr>
              <w:t>证明材料包括但不限于</w:t>
            </w:r>
            <w:r>
              <w:rPr>
                <w:rFonts w:hint="eastAsia" w:ascii="Arial" w:hAnsi="Arial" w:cs="Arial"/>
                <w:b/>
                <w:bCs/>
                <w:szCs w:val="21"/>
              </w:rPr>
              <w:t>：</w:t>
            </w:r>
            <w:r>
              <w:rPr>
                <w:rFonts w:ascii="Arial" w:hAnsi="Arial" w:cs="Arial"/>
                <w:b/>
                <w:bCs/>
                <w:szCs w:val="21"/>
              </w:rPr>
              <w:t>服务中心的合作协议或相关材料（如租赁合同、与高校的合作协议等）、服务基地名称、详细地址、房间号并附照片。</w:t>
            </w:r>
            <w:r>
              <w:rPr>
                <w:rFonts w:hint="eastAsia" w:ascii="Arial" w:hAnsi="Arial" w:cs="Arial"/>
                <w:b/>
                <w:bCs/>
                <w:szCs w:val="21"/>
              </w:rPr>
              <w:t>】</w:t>
            </w:r>
          </w:p>
          <w:p w14:paraId="774EFA73">
            <w:pPr>
              <w:snapToGrid w:val="0"/>
              <w:rPr>
                <w:rFonts w:ascii="Arial" w:hAnsi="Arial" w:cs="Arial"/>
                <w:szCs w:val="21"/>
              </w:rPr>
            </w:pPr>
            <w:r>
              <w:rPr>
                <w:rFonts w:ascii="Arial" w:hAnsi="Arial" w:cs="Arial"/>
                <w:szCs w:val="21"/>
              </w:rPr>
              <w:t>3</w:t>
            </w:r>
            <w:r>
              <w:rPr>
                <w:rFonts w:hint="eastAsia" w:ascii="Arial" w:hAnsi="Arial" w:cs="Arial"/>
                <w:szCs w:val="21"/>
              </w:rPr>
              <w:t>．</w:t>
            </w:r>
            <w:r>
              <w:rPr>
                <w:rFonts w:ascii="Arial" w:hAnsi="Arial" w:cs="Arial"/>
                <w:szCs w:val="21"/>
              </w:rPr>
              <w:t xml:space="preserve"> 拍摄制作团队要求</w:t>
            </w:r>
          </w:p>
          <w:p w14:paraId="665497DA">
            <w:pPr>
              <w:snapToGrid w:val="0"/>
              <w:rPr>
                <w:rFonts w:ascii="Arial" w:hAnsi="Arial" w:cs="Arial"/>
                <w:szCs w:val="21"/>
              </w:rPr>
            </w:pPr>
            <w:r>
              <w:rPr>
                <w:rFonts w:ascii="Arial" w:hAnsi="Arial" w:cs="Arial"/>
                <w:szCs w:val="21"/>
              </w:rPr>
              <w:t>本次招标要求服务商具有专业的本地化服务团队，课程制作团队经验丰富，包含项目经理、课程顾问（编导）、视频工程师、平面设计、灯光师、动画师、后期制作人员、服务工程师</w:t>
            </w:r>
          </w:p>
          <w:p w14:paraId="70FD651A">
            <w:pPr>
              <w:snapToGrid w:val="0"/>
              <w:rPr>
                <w:rFonts w:ascii="Arial" w:hAnsi="Arial" w:cs="Arial"/>
                <w:szCs w:val="21"/>
              </w:rPr>
            </w:pPr>
            <w:r>
              <w:rPr>
                <w:rFonts w:ascii="Arial" w:hAnsi="Arial" w:cs="Arial"/>
                <w:szCs w:val="21"/>
              </w:rPr>
              <w:t>4</w:t>
            </w:r>
            <w:r>
              <w:rPr>
                <w:rFonts w:hint="eastAsia" w:ascii="Arial" w:hAnsi="Arial" w:cs="Arial"/>
                <w:szCs w:val="21"/>
              </w:rPr>
              <w:t>．</w:t>
            </w:r>
            <w:r>
              <w:rPr>
                <w:rFonts w:ascii="Arial" w:hAnsi="Arial" w:cs="Arial"/>
                <w:szCs w:val="21"/>
              </w:rPr>
              <w:t>制作参数要求</w:t>
            </w:r>
          </w:p>
          <w:p w14:paraId="441C844A">
            <w:pPr>
              <w:snapToGrid w:val="0"/>
              <w:rPr>
                <w:rFonts w:ascii="Arial" w:hAnsi="Arial" w:cs="Arial"/>
                <w:szCs w:val="21"/>
              </w:rPr>
            </w:pPr>
            <w:r>
              <w:rPr>
                <w:rFonts w:ascii="Arial" w:hAnsi="Arial" w:cs="Arial"/>
                <w:szCs w:val="21"/>
              </w:rPr>
              <w:t>4.1 视频信号源</w:t>
            </w:r>
          </w:p>
          <w:p w14:paraId="150BEFD0">
            <w:pPr>
              <w:snapToGrid w:val="0"/>
              <w:rPr>
                <w:rFonts w:ascii="Arial" w:hAnsi="Arial" w:cs="Arial"/>
                <w:szCs w:val="21"/>
              </w:rPr>
            </w:pPr>
            <w:r>
              <w:rPr>
                <w:rFonts w:ascii="Arial" w:hAnsi="Arial" w:cs="Arial"/>
                <w:szCs w:val="21"/>
              </w:rPr>
              <w:t>（1）稳定性：全片图像同步性能稳定，不存在失帧现象，CTL 同步控制信号必须连续，图像无抖动跳跃，色彩无突变，编辑点处图像稳定。</w:t>
            </w:r>
          </w:p>
          <w:p w14:paraId="05FBCBBE">
            <w:pPr>
              <w:snapToGrid w:val="0"/>
              <w:rPr>
                <w:rFonts w:ascii="Arial" w:hAnsi="Arial" w:cs="Arial"/>
                <w:szCs w:val="21"/>
              </w:rPr>
            </w:pPr>
            <w:r>
              <w:rPr>
                <w:rFonts w:ascii="Arial" w:hAnsi="Arial" w:cs="Arial"/>
                <w:szCs w:val="21"/>
              </w:rPr>
              <w:t>（2）信噪比：图像信噪比不低于 55dB，无明显杂波。</w:t>
            </w:r>
          </w:p>
          <w:p w14:paraId="27C3EEF3">
            <w:pPr>
              <w:snapToGrid w:val="0"/>
              <w:rPr>
                <w:rFonts w:ascii="Arial" w:hAnsi="Arial" w:cs="Arial"/>
                <w:szCs w:val="21"/>
              </w:rPr>
            </w:pPr>
            <w:r>
              <w:rPr>
                <w:rFonts w:ascii="Arial" w:hAnsi="Arial" w:cs="Arial"/>
                <w:szCs w:val="21"/>
              </w:rPr>
              <w:t>（3）色调：白平衡正确，无明显偏色，多机拍摄的镜头衔接处无明显色差。</w:t>
            </w:r>
          </w:p>
          <w:p w14:paraId="22B2993A">
            <w:pPr>
              <w:snapToGrid w:val="0"/>
              <w:rPr>
                <w:rFonts w:ascii="Arial" w:hAnsi="Arial" w:cs="Arial"/>
                <w:szCs w:val="21"/>
              </w:rPr>
            </w:pPr>
            <w:r>
              <w:rPr>
                <w:rFonts w:ascii="Arial" w:hAnsi="Arial" w:cs="Arial"/>
                <w:szCs w:val="21"/>
              </w:rPr>
              <w:t>（4）视频电平：视频全讯号幅度为 1</w:t>
            </w:r>
            <w:r>
              <w:rPr>
                <w:rFonts w:ascii="Times New Roman" w:hAnsi="Times New Roman"/>
                <w:szCs w:val="21"/>
              </w:rPr>
              <w:t>Ⅴ</w:t>
            </w:r>
            <w:r>
              <w:rPr>
                <w:rFonts w:ascii="Arial" w:hAnsi="Arial" w:cs="Arial"/>
                <w:szCs w:val="21"/>
              </w:rPr>
              <w:t>p-p，最大不超过 1.1</w:t>
            </w:r>
            <w:r>
              <w:rPr>
                <w:rFonts w:ascii="Times New Roman" w:hAnsi="Times New Roman"/>
                <w:szCs w:val="21"/>
              </w:rPr>
              <w:t>Ⅴ</w:t>
            </w:r>
            <w:r>
              <w:rPr>
                <w:rFonts w:ascii="Arial" w:hAnsi="Arial" w:cs="Arial"/>
                <w:szCs w:val="21"/>
              </w:rPr>
              <w:t>p-p。其中，消隐电平为 0V 时，白电平幅度 0.7</w:t>
            </w:r>
            <w:r>
              <w:rPr>
                <w:rFonts w:ascii="Times New Roman" w:hAnsi="Times New Roman"/>
                <w:szCs w:val="21"/>
              </w:rPr>
              <w:t>Ⅴ</w:t>
            </w:r>
            <w:r>
              <w:rPr>
                <w:rFonts w:ascii="Arial" w:hAnsi="Arial" w:cs="Arial"/>
                <w:szCs w:val="21"/>
              </w:rPr>
              <w:t>p-p，同步信号 0.3Vp-p，色同步信号幅</w:t>
            </w:r>
          </w:p>
          <w:p w14:paraId="38ACFB58">
            <w:pPr>
              <w:snapToGrid w:val="0"/>
              <w:rPr>
                <w:rFonts w:ascii="Arial" w:hAnsi="Arial" w:cs="Arial"/>
                <w:szCs w:val="21"/>
              </w:rPr>
            </w:pPr>
            <w:r>
              <w:rPr>
                <w:rFonts w:ascii="Arial" w:hAnsi="Arial" w:cs="Arial"/>
                <w:szCs w:val="21"/>
              </w:rPr>
              <w:t>度 0.3V p-p (以消隐线上下对称)，全片一致。</w:t>
            </w:r>
          </w:p>
          <w:p w14:paraId="5F333E6D">
            <w:pPr>
              <w:snapToGrid w:val="0"/>
              <w:rPr>
                <w:rFonts w:ascii="Arial" w:hAnsi="Arial" w:cs="Arial"/>
                <w:szCs w:val="21"/>
              </w:rPr>
            </w:pPr>
            <w:r>
              <w:rPr>
                <w:rFonts w:ascii="Arial" w:hAnsi="Arial" w:cs="Arial"/>
                <w:szCs w:val="21"/>
              </w:rPr>
              <w:t>4.2 颜色数</w:t>
            </w:r>
          </w:p>
          <w:p w14:paraId="4BEEC52C">
            <w:pPr>
              <w:snapToGrid w:val="0"/>
              <w:rPr>
                <w:rFonts w:ascii="Arial" w:hAnsi="Arial" w:cs="Arial"/>
                <w:szCs w:val="21"/>
              </w:rPr>
            </w:pPr>
            <w:r>
              <w:rPr>
                <w:rFonts w:ascii="Arial" w:hAnsi="Arial" w:cs="Arial"/>
                <w:szCs w:val="21"/>
              </w:rPr>
              <w:t>视频类素材每帧图像颜色数不低于 256 色或灰度级不低于 128 级。</w:t>
            </w:r>
          </w:p>
          <w:p w14:paraId="220F0034">
            <w:pPr>
              <w:snapToGrid w:val="0"/>
              <w:rPr>
                <w:rFonts w:ascii="Arial" w:hAnsi="Arial" w:cs="Arial"/>
                <w:szCs w:val="21"/>
              </w:rPr>
            </w:pPr>
            <w:r>
              <w:rPr>
                <w:rFonts w:ascii="Arial" w:hAnsi="Arial" w:cs="Arial"/>
                <w:szCs w:val="21"/>
              </w:rPr>
              <w:t>4.3 视频处理</w:t>
            </w:r>
          </w:p>
          <w:p w14:paraId="34878EDA">
            <w:pPr>
              <w:snapToGrid w:val="0"/>
              <w:rPr>
                <w:rFonts w:ascii="Arial" w:hAnsi="Arial" w:cs="Arial"/>
                <w:szCs w:val="21"/>
              </w:rPr>
            </w:pPr>
            <w:r>
              <w:rPr>
                <w:rFonts w:ascii="Arial" w:hAnsi="Arial" w:cs="Arial"/>
                <w:szCs w:val="21"/>
              </w:rPr>
              <w:t>（1）视频帧率：25fps</w:t>
            </w:r>
          </w:p>
          <w:p w14:paraId="4F80115E">
            <w:pPr>
              <w:snapToGrid w:val="0"/>
              <w:rPr>
                <w:rFonts w:ascii="Arial" w:hAnsi="Arial" w:cs="Arial"/>
                <w:szCs w:val="21"/>
              </w:rPr>
            </w:pPr>
            <w:r>
              <w:rPr>
                <w:rFonts w:ascii="Arial" w:hAnsi="Arial" w:cs="Arial"/>
                <w:szCs w:val="21"/>
              </w:rPr>
              <w:t>（2）视频比例：16：9</w:t>
            </w:r>
          </w:p>
          <w:p w14:paraId="7F272A9F">
            <w:pPr>
              <w:snapToGrid w:val="0"/>
              <w:rPr>
                <w:rFonts w:ascii="Arial" w:hAnsi="Arial" w:cs="Arial"/>
                <w:szCs w:val="21"/>
              </w:rPr>
            </w:pPr>
            <w:r>
              <w:rPr>
                <w:rFonts w:ascii="Arial" w:hAnsi="Arial" w:cs="Arial"/>
                <w:szCs w:val="21"/>
              </w:rPr>
              <w:t>（3）视频格式：mp4 格式</w:t>
            </w:r>
          </w:p>
          <w:p w14:paraId="1C9B100C">
            <w:pPr>
              <w:snapToGrid w:val="0"/>
              <w:rPr>
                <w:rFonts w:ascii="Arial" w:hAnsi="Arial" w:cs="Arial"/>
                <w:szCs w:val="21"/>
              </w:rPr>
            </w:pPr>
            <w:r>
              <w:rPr>
                <w:rFonts w:ascii="Arial" w:hAnsi="Arial" w:cs="Arial"/>
                <w:szCs w:val="21"/>
              </w:rPr>
              <w:t>（4）视频码率：码率为 2000Kbps</w:t>
            </w:r>
          </w:p>
          <w:p w14:paraId="03C360A0">
            <w:pPr>
              <w:snapToGrid w:val="0"/>
              <w:rPr>
                <w:rFonts w:ascii="Arial" w:hAnsi="Arial" w:cs="Arial"/>
                <w:szCs w:val="21"/>
              </w:rPr>
            </w:pPr>
            <w:r>
              <w:rPr>
                <w:rFonts w:ascii="Arial" w:hAnsi="Arial" w:cs="Arial"/>
                <w:szCs w:val="21"/>
              </w:rPr>
              <w:t>（5）场序：无场（逐行扫描）</w:t>
            </w:r>
          </w:p>
          <w:p w14:paraId="795E7971">
            <w:pPr>
              <w:snapToGrid w:val="0"/>
              <w:rPr>
                <w:rFonts w:ascii="Arial" w:hAnsi="Arial" w:cs="Arial"/>
                <w:szCs w:val="21"/>
              </w:rPr>
            </w:pPr>
            <w:r>
              <w:rPr>
                <w:rFonts w:ascii="Arial" w:hAnsi="Arial" w:cs="Arial"/>
                <w:szCs w:val="21"/>
              </w:rPr>
              <w:t>（6）音频格式：音频压缩采用 AAC(MPEG4 Part3)格式</w:t>
            </w:r>
          </w:p>
          <w:p w14:paraId="3865E168">
            <w:pPr>
              <w:snapToGrid w:val="0"/>
              <w:rPr>
                <w:rFonts w:ascii="Arial" w:hAnsi="Arial" w:cs="Arial"/>
                <w:szCs w:val="21"/>
              </w:rPr>
            </w:pPr>
            <w:r>
              <w:rPr>
                <w:rFonts w:ascii="Arial" w:hAnsi="Arial" w:cs="Arial"/>
                <w:szCs w:val="21"/>
              </w:rPr>
              <w:t>（7）音频采样率：采样率 48KHz，量化位数至少为 16 位 0</w:t>
            </w:r>
          </w:p>
          <w:p w14:paraId="37852846">
            <w:pPr>
              <w:snapToGrid w:val="0"/>
              <w:rPr>
                <w:rFonts w:ascii="Arial" w:hAnsi="Arial" w:cs="Arial"/>
                <w:szCs w:val="21"/>
              </w:rPr>
            </w:pPr>
            <w:r>
              <w:rPr>
                <w:rFonts w:ascii="Arial" w:hAnsi="Arial" w:cs="Arial"/>
                <w:szCs w:val="21"/>
              </w:rPr>
              <w:t>（8）音频类型：音乐类、音效声、语音等</w:t>
            </w:r>
          </w:p>
          <w:p w14:paraId="0A66E8F0">
            <w:pPr>
              <w:snapToGrid w:val="0"/>
              <w:rPr>
                <w:rFonts w:ascii="Arial" w:hAnsi="Arial" w:cs="Arial"/>
                <w:szCs w:val="21"/>
              </w:rPr>
            </w:pPr>
            <w:r>
              <w:rPr>
                <w:rFonts w:ascii="Arial" w:hAnsi="Arial" w:cs="Arial"/>
                <w:szCs w:val="21"/>
              </w:rPr>
              <w:t>（9）电平指标：2db-8db 声音应无明显失真、放音过冲、过弱。</w:t>
            </w:r>
          </w:p>
          <w:p w14:paraId="2902FB0F">
            <w:pPr>
              <w:snapToGrid w:val="0"/>
              <w:rPr>
                <w:rFonts w:ascii="Arial" w:hAnsi="Arial" w:cs="Arial"/>
                <w:szCs w:val="21"/>
              </w:rPr>
            </w:pPr>
            <w:r>
              <w:rPr>
                <w:rFonts w:ascii="Arial" w:hAnsi="Arial" w:cs="Arial"/>
                <w:szCs w:val="21"/>
              </w:rPr>
              <w:t>4.4 音频</w:t>
            </w:r>
          </w:p>
          <w:p w14:paraId="726626F1">
            <w:pPr>
              <w:snapToGrid w:val="0"/>
              <w:rPr>
                <w:rFonts w:ascii="Arial" w:hAnsi="Arial" w:cs="Arial"/>
                <w:szCs w:val="21"/>
              </w:rPr>
            </w:pPr>
            <w:r>
              <w:rPr>
                <w:rFonts w:ascii="Arial" w:hAnsi="Arial" w:cs="Arial"/>
                <w:szCs w:val="21"/>
              </w:rPr>
              <w:t>（1）声道：必须是双声道，输出通道为立体声</w:t>
            </w:r>
          </w:p>
          <w:p w14:paraId="53F0EA1B">
            <w:pPr>
              <w:snapToGrid w:val="0"/>
              <w:rPr>
                <w:rFonts w:ascii="Arial" w:hAnsi="Arial" w:cs="Arial"/>
                <w:szCs w:val="21"/>
              </w:rPr>
            </w:pPr>
            <w:r>
              <w:rPr>
                <w:rFonts w:ascii="Arial" w:hAnsi="Arial" w:cs="Arial"/>
                <w:szCs w:val="21"/>
              </w:rPr>
              <w:t>（2）音频码率：音频码流率 128Kbps (恒定)</w:t>
            </w:r>
          </w:p>
          <w:p w14:paraId="5C51DFB4">
            <w:pPr>
              <w:snapToGrid w:val="0"/>
              <w:rPr>
                <w:rFonts w:ascii="Arial" w:hAnsi="Arial" w:cs="Arial"/>
                <w:szCs w:val="21"/>
              </w:rPr>
            </w:pPr>
            <w:r>
              <w:rPr>
                <w:rFonts w:ascii="Arial" w:hAnsi="Arial" w:cs="Arial"/>
                <w:szCs w:val="21"/>
              </w:rPr>
              <w:t>（3）音频信噪比：不低于 48db</w:t>
            </w:r>
          </w:p>
          <w:p w14:paraId="4BFFEAAF">
            <w:pPr>
              <w:snapToGrid w:val="0"/>
              <w:rPr>
                <w:rFonts w:ascii="Arial" w:hAnsi="Arial" w:cs="Arial"/>
                <w:szCs w:val="21"/>
              </w:rPr>
            </w:pPr>
            <w:r>
              <w:rPr>
                <w:rFonts w:ascii="Arial" w:hAnsi="Arial" w:cs="Arial"/>
                <w:szCs w:val="21"/>
              </w:rPr>
              <w:t>4.5 声音效果</w:t>
            </w:r>
          </w:p>
          <w:p w14:paraId="33DB23CD">
            <w:pPr>
              <w:snapToGrid w:val="0"/>
              <w:rPr>
                <w:rFonts w:ascii="Arial" w:hAnsi="Arial" w:cs="Arial"/>
                <w:szCs w:val="21"/>
              </w:rPr>
            </w:pPr>
            <w:r>
              <w:rPr>
                <w:rFonts w:ascii="Arial" w:hAnsi="Arial" w:cs="Arial"/>
                <w:szCs w:val="21"/>
              </w:rPr>
              <w:t>（1）声音和画面同步</w:t>
            </w:r>
          </w:p>
          <w:p w14:paraId="78F93C59">
            <w:pPr>
              <w:snapToGrid w:val="0"/>
              <w:rPr>
                <w:rFonts w:ascii="Arial" w:hAnsi="Arial" w:cs="Arial"/>
                <w:szCs w:val="21"/>
              </w:rPr>
            </w:pPr>
            <w:r>
              <w:rPr>
                <w:rFonts w:ascii="Arial" w:hAnsi="Arial" w:cs="Arial"/>
                <w:szCs w:val="21"/>
              </w:rPr>
              <w:t>（2）声音清晰，无杂音，无干扰，无破音和电流音</w:t>
            </w:r>
          </w:p>
          <w:p w14:paraId="0C8D0A1C">
            <w:pPr>
              <w:snapToGrid w:val="0"/>
              <w:rPr>
                <w:rFonts w:ascii="Arial" w:hAnsi="Arial" w:cs="Arial"/>
                <w:szCs w:val="21"/>
              </w:rPr>
            </w:pPr>
            <w:r>
              <w:rPr>
                <w:rFonts w:ascii="Arial" w:hAnsi="Arial" w:cs="Arial"/>
                <w:szCs w:val="21"/>
              </w:rPr>
              <w:t>（3）伴音清晰、饱满、圆润，无失真、无音量忽大忽小现象</w:t>
            </w:r>
          </w:p>
          <w:p w14:paraId="19C99DAE">
            <w:pPr>
              <w:snapToGrid w:val="0"/>
              <w:rPr>
                <w:rFonts w:ascii="Arial" w:hAnsi="Arial" w:cs="Arial"/>
                <w:szCs w:val="21"/>
              </w:rPr>
            </w:pPr>
            <w:r>
              <w:rPr>
                <w:rFonts w:ascii="Arial" w:hAnsi="Arial" w:cs="Arial"/>
                <w:szCs w:val="21"/>
              </w:rPr>
              <w:t>（4）解说声与现场声无明显比例失调，解说声与背景音乐无明显比例失调。</w:t>
            </w:r>
          </w:p>
          <w:p w14:paraId="66B2D6F4">
            <w:pPr>
              <w:snapToGrid w:val="0"/>
              <w:rPr>
                <w:rFonts w:ascii="Arial" w:hAnsi="Arial" w:cs="Arial"/>
                <w:szCs w:val="21"/>
              </w:rPr>
            </w:pPr>
            <w:r>
              <w:rPr>
                <w:rFonts w:ascii="Arial" w:hAnsi="Arial" w:cs="Arial"/>
                <w:szCs w:val="21"/>
              </w:rPr>
              <w:t>4.6 剪辑</w:t>
            </w:r>
          </w:p>
          <w:p w14:paraId="75ED3810">
            <w:pPr>
              <w:snapToGrid w:val="0"/>
              <w:rPr>
                <w:rFonts w:ascii="Arial" w:hAnsi="Arial" w:cs="Arial"/>
                <w:szCs w:val="21"/>
              </w:rPr>
            </w:pPr>
            <w:r>
              <w:rPr>
                <w:rFonts w:ascii="Arial" w:hAnsi="Arial" w:cs="Arial"/>
                <w:szCs w:val="21"/>
              </w:rPr>
              <w:t>剪辑衔接自然，景别丰富、组接流畅、色彩和曝光统一，无跳帧，无跳跃感。</w:t>
            </w:r>
          </w:p>
          <w:p w14:paraId="288CAD75">
            <w:pPr>
              <w:snapToGrid w:val="0"/>
              <w:rPr>
                <w:rFonts w:ascii="Arial" w:hAnsi="Arial" w:cs="Arial"/>
                <w:szCs w:val="21"/>
              </w:rPr>
            </w:pPr>
            <w:r>
              <w:rPr>
                <w:rFonts w:ascii="Arial" w:hAnsi="Arial" w:cs="Arial"/>
                <w:szCs w:val="21"/>
              </w:rPr>
              <w:t>4.7 音频处理</w:t>
            </w:r>
          </w:p>
          <w:p w14:paraId="37E72DDB">
            <w:pPr>
              <w:snapToGrid w:val="0"/>
              <w:rPr>
                <w:rFonts w:ascii="Arial" w:hAnsi="Arial" w:cs="Arial"/>
                <w:szCs w:val="21"/>
              </w:rPr>
            </w:pPr>
            <w:r>
              <w:rPr>
                <w:rFonts w:ascii="Arial" w:hAnsi="Arial" w:cs="Arial"/>
                <w:szCs w:val="21"/>
              </w:rPr>
              <w:t>（1）必须使用专业级话筒及音频处理设备，保证录音质量。</w:t>
            </w:r>
          </w:p>
          <w:p w14:paraId="3AD707EB">
            <w:pPr>
              <w:snapToGrid w:val="0"/>
              <w:rPr>
                <w:rFonts w:ascii="Arial" w:hAnsi="Arial" w:cs="Arial"/>
                <w:szCs w:val="21"/>
              </w:rPr>
            </w:pPr>
            <w:r>
              <w:rPr>
                <w:rFonts w:ascii="Arial" w:hAnsi="Arial" w:cs="Arial"/>
                <w:szCs w:val="21"/>
              </w:rPr>
              <w:t>（2）音频信号源，声道：中文内容音频信号记录于第 1 声道，音乐、音效、同期声记录于第 2 声道，若有其他文字解说记录于第 3 声道（如录音设备无第 3 声道，则录于第 2 声道）。电平指标： -2db — -8db 声音应无明显失真、放音过冲、过弱。</w:t>
            </w:r>
          </w:p>
          <w:p w14:paraId="6657A8A5">
            <w:pPr>
              <w:snapToGrid w:val="0"/>
              <w:rPr>
                <w:rFonts w:ascii="Arial" w:hAnsi="Arial" w:cs="Arial"/>
                <w:szCs w:val="21"/>
              </w:rPr>
            </w:pPr>
            <w:r>
              <w:rPr>
                <w:rFonts w:ascii="Arial" w:hAnsi="Arial" w:cs="Arial"/>
                <w:szCs w:val="21"/>
              </w:rPr>
              <w:t>（3）音频信噪比不低于 48db。声音和画面要求同步，无交流声或其他杂音等缺陷。伴音清晰、饱满、圆润，无失真、噪声杂音干扰、音量忽大忽小现象。解说声与现场声无明显比例失调，解说声与背景音乐无明显比例失调。</w:t>
            </w:r>
          </w:p>
          <w:p w14:paraId="4BEDBFD2">
            <w:pPr>
              <w:snapToGrid w:val="0"/>
              <w:rPr>
                <w:rFonts w:ascii="Arial" w:hAnsi="Arial" w:cs="Arial"/>
                <w:szCs w:val="21"/>
              </w:rPr>
            </w:pPr>
            <w:r>
              <w:rPr>
                <w:rFonts w:ascii="Arial" w:hAnsi="Arial" w:cs="Arial"/>
                <w:szCs w:val="21"/>
              </w:rPr>
              <w:t>4.8 音频压缩</w:t>
            </w:r>
          </w:p>
          <w:p w14:paraId="7AE4BB1E">
            <w:pPr>
              <w:snapToGrid w:val="0"/>
              <w:rPr>
                <w:rFonts w:ascii="Arial" w:hAnsi="Arial" w:cs="Arial"/>
                <w:szCs w:val="21"/>
              </w:rPr>
            </w:pPr>
            <w:r>
              <w:rPr>
                <w:rFonts w:ascii="Arial" w:hAnsi="Arial" w:cs="Arial"/>
                <w:szCs w:val="21"/>
              </w:rPr>
              <w:t>采用 AAC(MPEG4 Part3)格式。采样率 48KHz。音频码流率 128Kbps (恒定)。双声道。</w:t>
            </w:r>
          </w:p>
          <w:p w14:paraId="33EB7A51">
            <w:pPr>
              <w:snapToGrid w:val="0"/>
              <w:rPr>
                <w:rFonts w:ascii="Arial" w:hAnsi="Arial" w:cs="Arial"/>
                <w:szCs w:val="21"/>
              </w:rPr>
            </w:pPr>
            <w:r>
              <w:rPr>
                <w:rFonts w:ascii="Arial" w:hAnsi="Arial" w:cs="Arial"/>
                <w:szCs w:val="21"/>
              </w:rPr>
              <w:t>4.9 视音频课程交付文件要求：</w:t>
            </w:r>
          </w:p>
          <w:p w14:paraId="6BC0382F">
            <w:pPr>
              <w:snapToGrid w:val="0"/>
              <w:rPr>
                <w:rFonts w:ascii="Arial" w:hAnsi="Arial" w:cs="Arial"/>
                <w:szCs w:val="21"/>
              </w:rPr>
            </w:pPr>
            <w:r>
              <w:rPr>
                <w:rFonts w:ascii="Arial" w:hAnsi="Arial" w:cs="Arial"/>
                <w:szCs w:val="21"/>
              </w:rPr>
              <w:t>1）所有完成视频课程文件提供刻录在 DVD+R 光盘或 U 盘，并对刻录光盘做封口处理。每张 DVD+R 光盘可以刻录多讲内容，并在盘面上注明光盘中的内容清单（标记学校名称、课程名称、讲次及标题、主讲教师、时长等）；同时提供校内平台交付，交付物为完整可直接投入运行的课程，符合平台运行标准并能通过验收。</w:t>
            </w:r>
          </w:p>
          <w:p w14:paraId="48385D35">
            <w:pPr>
              <w:snapToGrid w:val="0"/>
              <w:rPr>
                <w:rFonts w:ascii="Arial" w:hAnsi="Arial" w:cs="Arial"/>
                <w:szCs w:val="21"/>
              </w:rPr>
            </w:pPr>
            <w:r>
              <w:rPr>
                <w:rFonts w:ascii="Arial" w:hAnsi="Arial" w:cs="Arial"/>
                <w:szCs w:val="21"/>
              </w:rPr>
              <w:t>2）视频压缩格式及技术参数：</w:t>
            </w:r>
          </w:p>
          <w:p w14:paraId="355C9717">
            <w:pPr>
              <w:snapToGrid w:val="0"/>
              <w:rPr>
                <w:rFonts w:ascii="Arial" w:hAnsi="Arial" w:cs="Arial"/>
                <w:szCs w:val="21"/>
              </w:rPr>
            </w:pPr>
            <w:r>
              <w:rPr>
                <w:rFonts w:ascii="Arial" w:hAnsi="Arial" w:cs="Arial"/>
                <w:szCs w:val="21"/>
              </w:rPr>
              <w:t>视频压缩采用 H.264(MPEG-4Part10：profile=main,level=3.0)编码、使用二次编码、不包含字幕的 MP4 格式。视频码流率：动态码流的最高码率不高于</w:t>
            </w:r>
          </w:p>
          <w:p w14:paraId="3C1D2938">
            <w:pPr>
              <w:snapToGrid w:val="0"/>
              <w:rPr>
                <w:rFonts w:ascii="Arial" w:hAnsi="Arial" w:cs="Arial"/>
                <w:szCs w:val="21"/>
              </w:rPr>
            </w:pPr>
            <w:r>
              <w:rPr>
                <w:rFonts w:ascii="Arial" w:hAnsi="Arial" w:cs="Arial"/>
                <w:szCs w:val="21"/>
              </w:rPr>
              <w:t>2500 Kbps，最低码率不得低于 1024Kbps。视频分辨率：前期采用高清 16:9拍摄，设定为 1920×1080。在同一课程中，各讲的视频分辨率统一，统一高清。视频画幅宽高比：分辨率设定为 1920×1080 的，选定为 16:9。在同一课程中，各讲画幅的宽高比统一。视频帧率不少于 25 帧/秒。扫描方式采用逐行扫描。</w:t>
            </w:r>
          </w:p>
          <w:p w14:paraId="45C31758">
            <w:pPr>
              <w:snapToGrid w:val="0"/>
              <w:rPr>
                <w:rFonts w:ascii="Arial" w:hAnsi="Arial" w:cs="Arial"/>
                <w:szCs w:val="21"/>
              </w:rPr>
            </w:pPr>
            <w:r>
              <w:rPr>
                <w:rFonts w:ascii="Arial" w:hAnsi="Arial" w:cs="Arial"/>
                <w:szCs w:val="21"/>
              </w:rPr>
              <w:t>3）音频压缩格式及技术参数：</w:t>
            </w:r>
          </w:p>
          <w:p w14:paraId="6863682D">
            <w:pPr>
              <w:snapToGrid w:val="0"/>
              <w:rPr>
                <w:rFonts w:ascii="Arial" w:hAnsi="Arial" w:cs="Arial"/>
                <w:szCs w:val="21"/>
              </w:rPr>
            </w:pPr>
            <w:r>
              <w:rPr>
                <w:rFonts w:ascii="Arial" w:hAnsi="Arial" w:cs="Arial"/>
                <w:szCs w:val="21"/>
              </w:rPr>
              <w:t>音频压缩采用 AAC(MPEG4 Part3)格式；采样率 48KHz；音频码流率 128Kbps(恒定)；双声道，做混音处理；</w:t>
            </w:r>
          </w:p>
          <w:p w14:paraId="48A0850D">
            <w:pPr>
              <w:snapToGrid w:val="0"/>
              <w:rPr>
                <w:rFonts w:ascii="Arial" w:hAnsi="Arial" w:cs="Arial"/>
                <w:szCs w:val="21"/>
              </w:rPr>
            </w:pPr>
            <w:r>
              <w:rPr>
                <w:rFonts w:ascii="Arial" w:hAnsi="Arial" w:cs="Arial"/>
                <w:szCs w:val="21"/>
              </w:rPr>
              <w:t>4）封装:采用 MP4。</w:t>
            </w:r>
          </w:p>
          <w:p w14:paraId="511D237B">
            <w:pPr>
              <w:snapToGrid w:val="0"/>
              <w:rPr>
                <w:rFonts w:ascii="Arial" w:hAnsi="Arial" w:cs="Arial"/>
                <w:szCs w:val="21"/>
              </w:rPr>
            </w:pPr>
            <w:r>
              <w:rPr>
                <w:rFonts w:ascii="Arial" w:hAnsi="Arial" w:cs="Arial"/>
                <w:szCs w:val="21"/>
              </w:rPr>
              <w:t>5</w:t>
            </w:r>
            <w:r>
              <w:rPr>
                <w:rFonts w:hint="eastAsia" w:ascii="Arial" w:hAnsi="Arial" w:cs="Arial"/>
                <w:szCs w:val="21"/>
              </w:rPr>
              <w:t>．</w:t>
            </w:r>
            <w:r>
              <w:rPr>
                <w:rFonts w:ascii="Arial" w:hAnsi="Arial" w:cs="Arial"/>
                <w:szCs w:val="21"/>
              </w:rPr>
              <w:t>课程宣传片制作要求</w:t>
            </w:r>
          </w:p>
          <w:p w14:paraId="65E704C4">
            <w:pPr>
              <w:snapToGrid w:val="0"/>
              <w:rPr>
                <w:rFonts w:ascii="Arial" w:hAnsi="Arial" w:cs="Arial"/>
                <w:szCs w:val="21"/>
              </w:rPr>
            </w:pPr>
            <w:r>
              <w:rPr>
                <w:rFonts w:ascii="Arial" w:hAnsi="Arial" w:cs="Arial"/>
                <w:szCs w:val="21"/>
              </w:rPr>
              <w:t>5.1 时长： 3-5 分钟</w:t>
            </w:r>
          </w:p>
          <w:p w14:paraId="6AAEC04C">
            <w:pPr>
              <w:snapToGrid w:val="0"/>
              <w:rPr>
                <w:rFonts w:ascii="Arial" w:hAnsi="Arial" w:cs="Arial"/>
                <w:szCs w:val="21"/>
              </w:rPr>
            </w:pPr>
            <w:r>
              <w:rPr>
                <w:rFonts w:ascii="Arial" w:hAnsi="Arial" w:cs="Arial"/>
                <w:szCs w:val="21"/>
              </w:rPr>
              <w:t>5.2 规格：1920*1080 25 帧/秒 mp4 格式 H264 编码</w:t>
            </w:r>
          </w:p>
          <w:p w14:paraId="4D140F6E">
            <w:pPr>
              <w:snapToGrid w:val="0"/>
              <w:rPr>
                <w:rFonts w:ascii="Arial" w:hAnsi="Arial" w:cs="Arial"/>
                <w:szCs w:val="21"/>
              </w:rPr>
            </w:pPr>
            <w:r>
              <w:rPr>
                <w:rFonts w:ascii="Arial" w:hAnsi="Arial" w:cs="Arial"/>
                <w:szCs w:val="21"/>
              </w:rPr>
              <w:t>5.3 要求：按照课程特点和教师要求分别量身定做，要求突出课程特点、教师个人风格，同时语言精练、富有感染力、画面精美、创意独特</w:t>
            </w:r>
            <w:r>
              <w:rPr>
                <w:rFonts w:hint="eastAsia" w:ascii="Arial" w:hAnsi="Arial" w:cs="Arial"/>
                <w:szCs w:val="21"/>
              </w:rPr>
              <w:t>。</w:t>
            </w:r>
          </w:p>
          <w:p w14:paraId="15A0D76A">
            <w:pPr>
              <w:snapToGrid w:val="0"/>
              <w:rPr>
                <w:rFonts w:ascii="Arial" w:hAnsi="Arial" w:cs="Arial"/>
                <w:szCs w:val="21"/>
              </w:rPr>
            </w:pPr>
            <w:r>
              <w:rPr>
                <w:rFonts w:ascii="Arial" w:hAnsi="Arial" w:cs="Arial"/>
                <w:szCs w:val="21"/>
              </w:rPr>
              <w:t>6．课程建设平台技术要求</w:t>
            </w:r>
          </w:p>
          <w:p w14:paraId="5674B8ED">
            <w:pPr>
              <w:snapToGrid w:val="0"/>
              <w:rPr>
                <w:rFonts w:ascii="Arial" w:hAnsi="Arial" w:cs="Arial"/>
                <w:szCs w:val="21"/>
              </w:rPr>
            </w:pPr>
            <w:r>
              <w:rPr>
                <w:rFonts w:ascii="Arial" w:hAnsi="Arial" w:cs="Arial"/>
                <w:szCs w:val="21"/>
              </w:rPr>
              <w:t>6.1 整合课程资源并协助课程负责老师在</w:t>
            </w:r>
            <w:r>
              <w:rPr>
                <w:rFonts w:hint="eastAsia" w:ascii="Arial" w:hAnsi="Arial" w:cs="Arial"/>
                <w:szCs w:val="21"/>
              </w:rPr>
              <w:t>招标人</w:t>
            </w:r>
            <w:r>
              <w:rPr>
                <w:rFonts w:ascii="Arial" w:hAnsi="Arial" w:cs="Arial"/>
                <w:szCs w:val="21"/>
              </w:rPr>
              <w:t>指定课程平台上线运行。中标供应商需具有已完成作品获得国家精品在线开放课程认定，需提供教育部官网课程认定网站截图和链接。</w:t>
            </w:r>
          </w:p>
          <w:p w14:paraId="56E73782">
            <w:pPr>
              <w:snapToGrid w:val="0"/>
              <w:rPr>
                <w:rFonts w:ascii="Arial" w:hAnsi="Arial" w:cs="Arial"/>
                <w:szCs w:val="21"/>
              </w:rPr>
            </w:pPr>
            <w:r>
              <w:rPr>
                <w:rFonts w:ascii="Arial" w:hAnsi="Arial" w:cs="Arial"/>
                <w:szCs w:val="21"/>
              </w:rPr>
              <w:t>6.2 课程建设完毕后需要提供校内在线平台进行课程混合式教学运行，具备一键切换学生端、老师端功能</w:t>
            </w:r>
            <w:r>
              <w:rPr>
                <w:rFonts w:hint="eastAsia" w:ascii="Arial" w:hAnsi="Arial" w:cs="Arial"/>
                <w:szCs w:val="21"/>
              </w:rPr>
              <w:t>包括但不仅限于</w:t>
            </w:r>
            <w:r>
              <w:rPr>
                <w:rFonts w:ascii="Arial" w:hAnsi="Arial" w:cs="Arial"/>
                <w:szCs w:val="21"/>
              </w:rPr>
              <w:t>：包含课程视频、习题、视频弹题、章节测试、见面课考核、期末考试、笔记回放、课程论坛等过程化管理模块和运行大数据分析,切实让课程运行起来。</w:t>
            </w:r>
          </w:p>
          <w:p w14:paraId="7F496724">
            <w:pPr>
              <w:snapToGrid w:val="0"/>
              <w:rPr>
                <w:rFonts w:ascii="Arial" w:hAnsi="Arial" w:cs="Arial"/>
                <w:szCs w:val="21"/>
              </w:rPr>
            </w:pPr>
            <w:r>
              <w:rPr>
                <w:rFonts w:ascii="Arial" w:hAnsi="Arial" w:cs="Arial"/>
                <w:szCs w:val="21"/>
              </w:rPr>
              <w:t>6.3 课程平台需支持自主新建两种类型课程，具体包含：混合式课程、在线式课程。</w:t>
            </w:r>
          </w:p>
          <w:p w14:paraId="3E06C604">
            <w:pPr>
              <w:snapToGrid w:val="0"/>
              <w:rPr>
                <w:rFonts w:ascii="Arial" w:hAnsi="Arial" w:cs="Arial"/>
                <w:szCs w:val="21"/>
              </w:rPr>
            </w:pPr>
            <w:r>
              <w:rPr>
                <w:rFonts w:ascii="Arial" w:hAnsi="Arial" w:cs="Arial"/>
                <w:szCs w:val="21"/>
              </w:rPr>
              <w:t>6.4 为提高课程建设和使用的效率，需要提供具备课程建设功能和学习功能的苹果和安卓 APP 手机端的软件，让老师们的建课更便捷，学生的学习更高效，</w:t>
            </w:r>
          </w:p>
          <w:p w14:paraId="24E75DB3">
            <w:pPr>
              <w:snapToGrid w:val="0"/>
              <w:rPr>
                <w:rFonts w:ascii="Arial" w:hAnsi="Arial" w:cs="Arial"/>
                <w:b/>
                <w:bCs/>
                <w:szCs w:val="21"/>
              </w:rPr>
            </w:pPr>
            <w:r>
              <w:rPr>
                <w:rFonts w:hint="eastAsia" w:ascii="Arial" w:hAnsi="Arial" w:cs="Arial"/>
                <w:b/>
                <w:bCs/>
                <w:szCs w:val="21"/>
              </w:rPr>
              <w:t>（须</w:t>
            </w:r>
            <w:r>
              <w:rPr>
                <w:rFonts w:ascii="Arial" w:hAnsi="Arial" w:cs="Arial"/>
                <w:b/>
                <w:bCs/>
                <w:szCs w:val="21"/>
              </w:rPr>
              <w:t>提供证明材料</w:t>
            </w:r>
            <w:r>
              <w:rPr>
                <w:rFonts w:hint="eastAsia" w:ascii="Arial" w:hAnsi="Arial" w:cs="Arial"/>
                <w:b/>
                <w:bCs/>
                <w:szCs w:val="21"/>
              </w:rPr>
              <w:t>并加盖投标人公章）</w:t>
            </w:r>
            <w:r>
              <w:rPr>
                <w:rFonts w:ascii="Arial" w:hAnsi="Arial" w:cs="Arial"/>
                <w:b/>
                <w:bCs/>
                <w:szCs w:val="21"/>
              </w:rPr>
              <w:t>。</w:t>
            </w:r>
          </w:p>
          <w:p w14:paraId="5B025220">
            <w:pPr>
              <w:snapToGrid w:val="0"/>
              <w:rPr>
                <w:rFonts w:ascii="Arial" w:hAnsi="Arial" w:cs="Arial"/>
                <w:szCs w:val="21"/>
              </w:rPr>
            </w:pPr>
            <w:r>
              <w:rPr>
                <w:rFonts w:ascii="Arial" w:hAnsi="Arial" w:cs="Arial"/>
                <w:szCs w:val="21"/>
              </w:rPr>
              <w:t>6.5 运行平台需具备校内翻转、全国共享的能力。</w:t>
            </w:r>
          </w:p>
          <w:p w14:paraId="03157503">
            <w:pPr>
              <w:snapToGrid w:val="0"/>
              <w:rPr>
                <w:rFonts w:ascii="Arial" w:hAnsi="Arial" w:cs="Arial"/>
                <w:szCs w:val="21"/>
              </w:rPr>
            </w:pPr>
            <w:r>
              <w:rPr>
                <w:rFonts w:ascii="Arial" w:hAnsi="Arial" w:cs="Arial"/>
                <w:szCs w:val="21"/>
              </w:rPr>
              <w:t>6.6 服务商应当针对教学管理者、教师、学生，提供不同的独立 APP 服务和体验，功能全面，服务精准。</w:t>
            </w:r>
          </w:p>
          <w:p w14:paraId="6936B054">
            <w:pPr>
              <w:snapToGrid w:val="0"/>
              <w:rPr>
                <w:rFonts w:ascii="Arial" w:hAnsi="Arial" w:cs="Arial"/>
                <w:szCs w:val="21"/>
              </w:rPr>
            </w:pPr>
            <w:r>
              <w:rPr>
                <w:rFonts w:ascii="Arial" w:hAnsi="Arial" w:cs="Arial"/>
                <w:szCs w:val="21"/>
              </w:rPr>
              <w:t>7</w:t>
            </w:r>
            <w:r>
              <w:rPr>
                <w:rFonts w:hint="eastAsia" w:ascii="Arial" w:hAnsi="Arial" w:cs="Arial"/>
                <w:szCs w:val="21"/>
              </w:rPr>
              <w:t>．</w:t>
            </w:r>
            <w:r>
              <w:rPr>
                <w:rFonts w:ascii="Arial" w:hAnsi="Arial" w:cs="Arial"/>
                <w:szCs w:val="21"/>
              </w:rPr>
              <w:t>混合式课程运行服务技术要求</w:t>
            </w:r>
          </w:p>
          <w:p w14:paraId="72178837">
            <w:pPr>
              <w:snapToGrid w:val="0"/>
              <w:rPr>
                <w:rFonts w:ascii="Arial" w:hAnsi="Arial" w:cs="Arial"/>
                <w:szCs w:val="21"/>
              </w:rPr>
            </w:pPr>
            <w:r>
              <w:rPr>
                <w:rFonts w:ascii="Arial" w:hAnsi="Arial" w:cs="Arial"/>
                <w:szCs w:val="21"/>
              </w:rPr>
              <w:t>为课程建设进行落地推广服务，建设属于自己的专属推广页面，页面推广内容包括课程简介、教学大纲、教学团队、教学计划、开放资源、评论、招生、考核标准等信息，并积极推广课程在广东省区和全国推广运行服务。</w:t>
            </w:r>
          </w:p>
          <w:p w14:paraId="04FDE988">
            <w:pPr>
              <w:snapToGrid w:val="0"/>
              <w:rPr>
                <w:rFonts w:ascii="Arial" w:hAnsi="Arial" w:cs="Arial"/>
                <w:szCs w:val="21"/>
              </w:rPr>
            </w:pPr>
            <w:r>
              <w:rPr>
                <w:rFonts w:ascii="Arial" w:hAnsi="Arial" w:cs="Arial"/>
                <w:szCs w:val="21"/>
              </w:rPr>
              <w:t>7.</w:t>
            </w:r>
            <w:r>
              <w:rPr>
                <w:rFonts w:hint="eastAsia" w:ascii="Arial" w:hAnsi="Arial" w:cs="Arial"/>
                <w:szCs w:val="21"/>
              </w:rPr>
              <w:t>1</w:t>
            </w:r>
            <w:r>
              <w:rPr>
                <w:rFonts w:ascii="Arial" w:hAnsi="Arial" w:cs="Arial"/>
                <w:szCs w:val="21"/>
              </w:rPr>
              <w:t xml:space="preserve"> 执行</w:t>
            </w:r>
            <w:r>
              <w:rPr>
                <w:rFonts w:hint="eastAsia" w:ascii="Arial" w:hAnsi="Arial" w:cs="Arial"/>
                <w:szCs w:val="21"/>
              </w:rPr>
              <w:t>包括但不仅限于：</w:t>
            </w:r>
            <w:r>
              <w:rPr>
                <w:rFonts w:ascii="Arial" w:hAnsi="Arial" w:cs="Arial"/>
                <w:szCs w:val="21"/>
              </w:rPr>
              <w:t>基础信息管理、跨校课程引进管理、课程自主维护管理、课程推荐管理、在线大学门户建设、跨校课程排课、跨校选课、教学班管理、学生管理、成绩管理、跨校学分互认管理，质量管理等工作。</w:t>
            </w:r>
          </w:p>
          <w:p w14:paraId="1BF4BD8E">
            <w:pPr>
              <w:snapToGrid w:val="0"/>
              <w:rPr>
                <w:rFonts w:ascii="Arial" w:hAnsi="Arial" w:cs="Arial"/>
                <w:szCs w:val="21"/>
              </w:rPr>
            </w:pPr>
            <w:r>
              <w:rPr>
                <w:rFonts w:ascii="Arial" w:hAnsi="Arial" w:cs="Arial"/>
                <w:szCs w:val="21"/>
              </w:rPr>
              <w:t>7.</w:t>
            </w:r>
            <w:r>
              <w:rPr>
                <w:rFonts w:hint="eastAsia" w:ascii="Arial" w:hAnsi="Arial" w:cs="Arial"/>
                <w:szCs w:val="21"/>
              </w:rPr>
              <w:t>2</w:t>
            </w:r>
            <w:r>
              <w:rPr>
                <w:rFonts w:ascii="Arial" w:hAnsi="Arial" w:cs="Arial"/>
                <w:szCs w:val="21"/>
              </w:rPr>
              <w:t xml:space="preserve"> 提供教学运行的服务</w:t>
            </w:r>
            <w:r>
              <w:rPr>
                <w:rFonts w:hint="eastAsia" w:ascii="Arial" w:hAnsi="Arial" w:cs="Arial"/>
                <w:szCs w:val="21"/>
              </w:rPr>
              <w:t>包括但不仅限于</w:t>
            </w:r>
            <w:r>
              <w:rPr>
                <w:rFonts w:ascii="Arial" w:hAnsi="Arial" w:cs="Arial"/>
                <w:szCs w:val="21"/>
              </w:rPr>
              <w:t>：建设跨校教学团队和组织师资教研培训活动、监督管理在线课程层级论坛互动并提供学习情况报告、监督协助共享课程考核并提交课程质量分析报告。</w:t>
            </w:r>
          </w:p>
          <w:p w14:paraId="684F8F60">
            <w:pPr>
              <w:widowControl/>
              <w:adjustRightInd w:val="0"/>
              <w:snapToGrid w:val="0"/>
              <w:rPr>
                <w:rFonts w:ascii="Arial" w:hAnsi="Arial" w:cs="Arial"/>
                <w:szCs w:val="21"/>
              </w:rPr>
            </w:pPr>
            <w:r>
              <w:rPr>
                <w:rFonts w:ascii="Arial" w:hAnsi="Arial" w:cs="Arial"/>
                <w:szCs w:val="21"/>
              </w:rPr>
              <w:t>7.</w:t>
            </w:r>
            <w:r>
              <w:rPr>
                <w:rFonts w:hint="eastAsia" w:ascii="Arial" w:hAnsi="Arial" w:cs="Arial"/>
                <w:szCs w:val="21"/>
              </w:rPr>
              <w:t>3</w:t>
            </w:r>
            <w:r>
              <w:rPr>
                <w:rFonts w:ascii="Arial" w:hAnsi="Arial" w:cs="Arial"/>
                <w:szCs w:val="21"/>
              </w:rPr>
              <w:t>见面课保障服务运行，支持见面课的跨校互动，采购人的多校区互动以及网上直播，支持学生在线观看直播、教师进行教学观摩。包括</w:t>
            </w:r>
            <w:r>
              <w:rPr>
                <w:rFonts w:hint="eastAsia" w:ascii="Arial" w:hAnsi="Arial" w:cs="Arial"/>
                <w:szCs w:val="21"/>
              </w:rPr>
              <w:t>包括但不仅限于</w:t>
            </w:r>
            <w:r>
              <w:rPr>
                <w:rFonts w:ascii="Arial" w:hAnsi="Arial" w:cs="Arial"/>
                <w:szCs w:val="21"/>
              </w:rPr>
              <w:t>以下功能:本地教室的学生可以还原收视区看到远程教室中授课教师与学生的互动场景；也可同时在远程直播-互动接收屏幕中与至少 4 间远程教室学生进行互动，并相互可视。</w:t>
            </w:r>
          </w:p>
          <w:p w14:paraId="7587C597">
            <w:pPr>
              <w:widowControl/>
              <w:adjustRightInd w:val="0"/>
              <w:snapToGrid w:val="0"/>
              <w:rPr>
                <w:rFonts w:ascii="Arial" w:hAnsi="Arial" w:cs="Arial"/>
                <w:kern w:val="0"/>
                <w:lang w:bidi="th-TH"/>
              </w:rPr>
            </w:pPr>
            <w:r>
              <w:rPr>
                <w:rFonts w:hint="eastAsia" w:ascii="Arial" w:hAnsi="Arial" w:cs="Arial"/>
                <w:kern w:val="0"/>
                <w:lang w:bidi="th-TH"/>
              </w:rPr>
              <w:t>8．课程制作培训</w:t>
            </w:r>
          </w:p>
          <w:p w14:paraId="74B432BB">
            <w:pPr>
              <w:widowControl/>
              <w:adjustRightInd w:val="0"/>
              <w:snapToGrid w:val="0"/>
              <w:rPr>
                <w:rFonts w:ascii="Arial" w:hAnsi="Arial" w:cs="Arial"/>
                <w:kern w:val="0"/>
                <w:lang w:bidi="th-TH"/>
              </w:rPr>
            </w:pPr>
            <w:r>
              <w:rPr>
                <w:rFonts w:hint="eastAsia" w:ascii="Arial" w:hAnsi="Arial" w:cs="Arial"/>
                <w:kern w:val="0"/>
                <w:lang w:bidi="th-TH"/>
              </w:rPr>
              <w:t>8.1 慕课课程制作培训</w:t>
            </w:r>
          </w:p>
          <w:p w14:paraId="400B19F5">
            <w:pPr>
              <w:widowControl/>
              <w:adjustRightInd w:val="0"/>
              <w:snapToGrid w:val="0"/>
              <w:rPr>
                <w:rFonts w:ascii="Arial" w:hAnsi="Arial" w:cs="Arial"/>
                <w:kern w:val="0"/>
                <w:lang w:bidi="th-TH"/>
              </w:rPr>
            </w:pPr>
            <w:r>
              <w:rPr>
                <w:rFonts w:hint="eastAsia" w:ascii="Arial" w:hAnsi="Arial" w:cs="Arial"/>
                <w:kern w:val="0"/>
                <w:lang w:bidi="th-TH"/>
              </w:rPr>
              <w:t>供应商应在课程拍摄期间为慕课教师团队提供课程拍摄技巧方面的培训，且能够免费提供关于慕课课程制作技巧的相关线上课程给慕课教师团队进行学习。</w:t>
            </w:r>
          </w:p>
          <w:p w14:paraId="04EFA6BF">
            <w:pPr>
              <w:widowControl/>
              <w:adjustRightInd w:val="0"/>
              <w:snapToGrid w:val="0"/>
              <w:rPr>
                <w:rFonts w:ascii="Arial" w:hAnsi="Arial" w:cs="Arial"/>
                <w:kern w:val="0"/>
                <w:lang w:bidi="th-TH"/>
              </w:rPr>
            </w:pPr>
            <w:r>
              <w:rPr>
                <w:rFonts w:hint="eastAsia" w:ascii="Arial" w:hAnsi="Arial" w:cs="Arial"/>
                <w:kern w:val="0"/>
                <w:lang w:bidi="th-TH"/>
              </w:rPr>
              <w:t>8.2 慕课线上教学经验培训</w:t>
            </w:r>
          </w:p>
          <w:p w14:paraId="78DC9F96">
            <w:pPr>
              <w:widowControl/>
              <w:adjustRightInd w:val="0"/>
              <w:snapToGrid w:val="0"/>
              <w:rPr>
                <w:rFonts w:ascii="Arial" w:hAnsi="Arial" w:cs="Arial"/>
                <w:kern w:val="0"/>
                <w:lang w:bidi="th-TH"/>
              </w:rPr>
            </w:pPr>
            <w:r>
              <w:rPr>
                <w:rFonts w:hint="eastAsia" w:ascii="Arial" w:hAnsi="Arial" w:cs="Arial"/>
                <w:kern w:val="0"/>
                <w:lang w:bidi="th-TH"/>
              </w:rPr>
              <w:t>供应商应具备为教员提供课程拍摄后进行线上教学相关经验培训的能力，培训讲师必须是来自国内重点大学具备丰富慕课教学研究经验的教学工作人员。</w:t>
            </w:r>
          </w:p>
          <w:p w14:paraId="42E33228">
            <w:pPr>
              <w:widowControl/>
              <w:adjustRightInd w:val="0"/>
              <w:snapToGrid w:val="0"/>
              <w:rPr>
                <w:rFonts w:ascii="Arial" w:hAnsi="Arial" w:cs="Arial"/>
                <w:kern w:val="0"/>
                <w:lang w:bidi="th-TH"/>
              </w:rPr>
            </w:pPr>
            <w:r>
              <w:rPr>
                <w:rFonts w:ascii="Arial" w:hAnsi="Arial" w:cs="Arial"/>
                <w:kern w:val="0"/>
                <w:lang w:bidi="th-TH"/>
              </w:rPr>
              <w:t xml:space="preserve">9. </w:t>
            </w:r>
            <w:r>
              <w:rPr>
                <w:rFonts w:hint="eastAsia" w:ascii="Arial" w:hAnsi="Arial" w:cs="Arial"/>
                <w:kern w:val="0"/>
                <w:lang w:bidi="th-TH"/>
              </w:rPr>
              <w:t>课程运行以及推广服务要求</w:t>
            </w:r>
          </w:p>
          <w:p w14:paraId="2107FB54">
            <w:pPr>
              <w:widowControl/>
              <w:adjustRightInd w:val="0"/>
              <w:snapToGrid w:val="0"/>
              <w:rPr>
                <w:rFonts w:ascii="Arial" w:hAnsi="Arial" w:cs="Arial"/>
                <w:kern w:val="0"/>
                <w:lang w:bidi="th-TH"/>
              </w:rPr>
            </w:pPr>
            <w:r>
              <w:rPr>
                <w:rFonts w:hint="eastAsia" w:ascii="Arial" w:hAnsi="Arial" w:cs="Arial"/>
                <w:kern w:val="0"/>
                <w:lang w:bidi="th-TH"/>
              </w:rPr>
              <w:t>9.1 因课程推广的需要，投标供应商应提供教育部认可的平台进行课程宣传和推广。</w:t>
            </w:r>
          </w:p>
          <w:p w14:paraId="4A419457">
            <w:pPr>
              <w:widowControl/>
              <w:adjustRightInd w:val="0"/>
              <w:snapToGrid w:val="0"/>
              <w:rPr>
                <w:rFonts w:ascii="Arial" w:hAnsi="Arial" w:cs="Arial"/>
                <w:kern w:val="0"/>
                <w:lang w:bidi="th-TH"/>
              </w:rPr>
            </w:pPr>
            <w:r>
              <w:rPr>
                <w:rFonts w:hint="eastAsia" w:ascii="Arial" w:hAnsi="Arial" w:cs="Arial"/>
                <w:kern w:val="0"/>
                <w:lang w:bidi="th-TH"/>
              </w:rPr>
              <w:t>9.2 协助课程教师完成课程推广文案、图片、直播等推广活动。协助主讲教师团队在国内外主流课程平台和学校完成AI课程的推广服务。</w:t>
            </w:r>
          </w:p>
          <w:p w14:paraId="50E4AABE">
            <w:pPr>
              <w:widowControl/>
              <w:adjustRightInd w:val="0"/>
              <w:snapToGrid w:val="0"/>
              <w:rPr>
                <w:rFonts w:ascii="Arial" w:hAnsi="Arial" w:cs="Arial"/>
                <w:kern w:val="0"/>
                <w:lang w:bidi="th-TH"/>
              </w:rPr>
            </w:pPr>
            <w:r>
              <w:rPr>
                <w:rFonts w:hint="eastAsia" w:ascii="Arial" w:hAnsi="Arial" w:cs="Arial"/>
                <w:kern w:val="0"/>
                <w:lang w:bidi="th-TH"/>
              </w:rPr>
              <w:t>9.3 提供校内开展人工智能赋能教学改革以及线上线下混合式教学运行的专家指导服务。</w:t>
            </w:r>
          </w:p>
          <w:p w14:paraId="6F770C65">
            <w:pPr>
              <w:widowControl/>
              <w:adjustRightInd w:val="0"/>
              <w:snapToGrid w:val="0"/>
              <w:rPr>
                <w:rFonts w:ascii="Arial" w:hAnsi="Arial" w:cs="Arial"/>
                <w:kern w:val="0"/>
                <w:lang w:bidi="th-TH"/>
              </w:rPr>
            </w:pPr>
            <w:r>
              <w:rPr>
                <w:rFonts w:hint="eastAsia" w:ascii="Arial" w:hAnsi="Arial" w:cs="Arial"/>
                <w:kern w:val="0"/>
                <w:lang w:bidi="th-TH"/>
              </w:rPr>
              <w:t>9.4 提供后续课程案例申报，课程申报的运行指导服务。</w:t>
            </w:r>
          </w:p>
          <w:p w14:paraId="54122083">
            <w:pPr>
              <w:widowControl/>
              <w:adjustRightInd w:val="0"/>
              <w:snapToGrid w:val="0"/>
              <w:rPr>
                <w:rFonts w:ascii="Arial" w:hAnsi="Arial" w:cs="Arial"/>
                <w:kern w:val="0"/>
                <w:lang w:bidi="th-TH"/>
              </w:rPr>
            </w:pPr>
          </w:p>
        </w:tc>
        <w:tc>
          <w:tcPr>
            <w:tcW w:w="75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6820F9">
            <w:pPr>
              <w:spacing w:line="360" w:lineRule="auto"/>
              <w:jc w:val="center"/>
              <w:rPr>
                <w:rFonts w:ascii="Arial" w:hAnsi="Arial" w:cs="Arial"/>
              </w:rPr>
            </w:pPr>
            <w:r>
              <w:rPr>
                <w:rFonts w:ascii="Arial" w:hAnsi="Arial" w:cs="Arial"/>
              </w:rPr>
              <w:t>7</w:t>
            </w:r>
          </w:p>
        </w:tc>
        <w:tc>
          <w:tcPr>
            <w:tcW w:w="720" w:type="dxa"/>
            <w:tcBorders>
              <w:top w:val="single" w:color="auto" w:sz="4" w:space="0"/>
              <w:left w:val="single" w:color="auto" w:sz="4" w:space="0"/>
              <w:bottom w:val="single" w:color="auto" w:sz="4" w:space="0"/>
              <w:right w:val="single" w:color="auto" w:sz="12" w:space="0"/>
            </w:tcBorders>
            <w:tcMar>
              <w:top w:w="15" w:type="dxa"/>
              <w:left w:w="15" w:type="dxa"/>
              <w:right w:w="15" w:type="dxa"/>
            </w:tcMar>
            <w:vAlign w:val="center"/>
          </w:tcPr>
          <w:p w14:paraId="4168893B">
            <w:pPr>
              <w:spacing w:line="360" w:lineRule="auto"/>
              <w:jc w:val="center"/>
              <w:rPr>
                <w:rFonts w:ascii="Arial" w:hAnsi="Arial" w:cs="Arial"/>
              </w:rPr>
            </w:pPr>
            <w:r>
              <w:rPr>
                <w:rFonts w:ascii="Arial" w:hAnsi="Arial" w:cs="Arial"/>
              </w:rPr>
              <w:t>门</w:t>
            </w:r>
          </w:p>
        </w:tc>
      </w:tr>
      <w:tr w14:paraId="740EA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744" w:hRule="atLeast"/>
        </w:trPr>
        <w:tc>
          <w:tcPr>
            <w:tcW w:w="598" w:type="dxa"/>
            <w:tcBorders>
              <w:top w:val="single" w:color="auto" w:sz="4" w:space="0"/>
              <w:left w:val="single" w:color="auto" w:sz="12" w:space="0"/>
              <w:bottom w:val="single" w:color="auto" w:sz="4" w:space="0"/>
              <w:right w:val="single" w:color="auto" w:sz="4" w:space="0"/>
            </w:tcBorders>
            <w:tcMar>
              <w:top w:w="15" w:type="dxa"/>
              <w:left w:w="15" w:type="dxa"/>
              <w:right w:w="15" w:type="dxa"/>
            </w:tcMar>
            <w:vAlign w:val="center"/>
          </w:tcPr>
          <w:p w14:paraId="2BDD3346">
            <w:pPr>
              <w:spacing w:line="360" w:lineRule="auto"/>
              <w:jc w:val="center"/>
              <w:rPr>
                <w:rFonts w:hint="eastAsia" w:ascii="Arial" w:hAnsi="Arial" w:eastAsia="宋体" w:cs="Arial"/>
                <w:color w:val="FF0000"/>
                <w:lang w:eastAsia="zh-CN"/>
              </w:rPr>
            </w:pPr>
            <w:r>
              <w:rPr>
                <w:rFonts w:hint="eastAsia" w:ascii="Arial" w:hAnsi="Arial" w:cs="Arial"/>
                <w:lang w:val="en-US" w:eastAsia="zh-CN"/>
              </w:rPr>
              <w:t>2</w:t>
            </w:r>
          </w:p>
        </w:tc>
        <w:tc>
          <w:tcPr>
            <w:tcW w:w="188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610405">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智慧课程建设：</w:t>
            </w:r>
          </w:p>
          <w:p w14:paraId="20106B12">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知识图谱课程</w:t>
            </w:r>
          </w:p>
          <w:p w14:paraId="23CDB43F">
            <w:pPr>
              <w:tabs>
                <w:tab w:val="left" w:pos="426"/>
                <w:tab w:val="left" w:pos="525"/>
              </w:tabs>
              <w:autoSpaceDE w:val="0"/>
              <w:autoSpaceDN w:val="0"/>
              <w:adjustRightInd w:val="0"/>
              <w:spacing w:line="360" w:lineRule="auto"/>
              <w:jc w:val="center"/>
              <w:outlineLvl w:val="1"/>
              <w:rPr>
                <w:rFonts w:ascii="Arial" w:hAnsi="Arial" w:cs="Arial"/>
                <w:color w:val="000000"/>
              </w:rPr>
            </w:pPr>
            <w:r>
              <w:rPr>
                <w:rFonts w:ascii="Arial" w:hAnsi="Arial" w:cs="Arial"/>
                <w:color w:val="000000"/>
              </w:rPr>
              <w:t>建设服务</w:t>
            </w:r>
          </w:p>
        </w:tc>
        <w:tc>
          <w:tcPr>
            <w:tcW w:w="572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6AF90EC">
            <w:pPr>
              <w:widowControl/>
              <w:snapToGrid w:val="0"/>
              <w:jc w:val="left"/>
              <w:rPr>
                <w:rFonts w:ascii="Arial" w:hAnsi="Arial" w:cs="Arial"/>
              </w:rPr>
            </w:pPr>
          </w:p>
          <w:p w14:paraId="6E432E11">
            <w:pPr>
              <w:snapToGrid w:val="0"/>
              <w:rPr>
                <w:rFonts w:ascii="Arial" w:hAnsi="Arial" w:cs="Arial"/>
              </w:rPr>
            </w:pPr>
            <w:r>
              <w:rPr>
                <w:rFonts w:ascii="Arial" w:hAnsi="Arial" w:cs="Arial"/>
              </w:rPr>
              <w:t>1. 资源预处理</w:t>
            </w:r>
          </w:p>
          <w:p w14:paraId="04E77FFC">
            <w:pPr>
              <w:snapToGrid w:val="0"/>
              <w:rPr>
                <w:rFonts w:ascii="Arial" w:hAnsi="Arial" w:cs="Arial"/>
              </w:rPr>
            </w:pPr>
            <w:r>
              <w:rPr>
                <w:rFonts w:ascii="Arial" w:hAnsi="Arial" w:cs="Arial"/>
              </w:rPr>
              <w:t>1.1 AI 自动预处理</w:t>
            </w:r>
          </w:p>
          <w:p w14:paraId="2EDB826F">
            <w:pPr>
              <w:snapToGrid w:val="0"/>
              <w:rPr>
                <w:rFonts w:ascii="Arial" w:hAnsi="Arial" w:cs="Arial"/>
              </w:rPr>
            </w:pPr>
            <w:r>
              <w:rPr>
                <w:rFonts w:ascii="Arial" w:hAnsi="Arial" w:cs="Arial"/>
              </w:rPr>
              <w:t>1）将视频资源进行初步云剪辑；</w:t>
            </w:r>
          </w:p>
          <w:p w14:paraId="0304F119">
            <w:pPr>
              <w:snapToGrid w:val="0"/>
              <w:rPr>
                <w:rFonts w:ascii="Arial" w:hAnsi="Arial" w:cs="Arial"/>
              </w:rPr>
            </w:pPr>
            <w:r>
              <w:rPr>
                <w:rFonts w:ascii="Arial" w:hAnsi="Arial" w:cs="Arial"/>
              </w:rPr>
              <w:t>2）支持 2 本及以上教材/电子书刊 OCR 识别图文转换。</w:t>
            </w:r>
          </w:p>
          <w:p w14:paraId="4EB4A410">
            <w:pPr>
              <w:snapToGrid w:val="0"/>
              <w:rPr>
                <w:rFonts w:ascii="Arial" w:hAnsi="Arial" w:cs="Arial"/>
              </w:rPr>
            </w:pPr>
            <w:r>
              <w:rPr>
                <w:rFonts w:ascii="Arial" w:hAnsi="Arial" w:cs="Arial"/>
              </w:rPr>
              <w:t>1.2 AI 文本资源预处理</w:t>
            </w:r>
          </w:p>
          <w:p w14:paraId="612B12A0">
            <w:pPr>
              <w:snapToGrid w:val="0"/>
              <w:rPr>
                <w:rFonts w:ascii="Arial" w:hAnsi="Arial" w:cs="Arial"/>
              </w:rPr>
            </w:pPr>
            <w:r>
              <w:rPr>
                <w:rFonts w:ascii="Arial" w:hAnsi="Arial" w:cs="Arial"/>
              </w:rPr>
              <w:t>1）支持 AI 识读，通过 NLP 算法根据文本语义自动切分文本章节片段，不少于20000 字/门；</w:t>
            </w:r>
          </w:p>
          <w:p w14:paraId="148A7DA5">
            <w:pPr>
              <w:snapToGrid w:val="0"/>
              <w:rPr>
                <w:rFonts w:ascii="Arial" w:hAnsi="Arial" w:cs="Arial"/>
              </w:rPr>
            </w:pPr>
            <w:r>
              <w:rPr>
                <w:rFonts w:ascii="Arial" w:hAnsi="Arial" w:cs="Arial"/>
              </w:rPr>
              <w:t>2）将教学资源的概念、术语等内容 AI 自动抽取，匹配生成知识点。</w:t>
            </w:r>
          </w:p>
          <w:p w14:paraId="125F231B">
            <w:pPr>
              <w:snapToGrid w:val="0"/>
              <w:rPr>
                <w:rFonts w:ascii="Arial" w:hAnsi="Arial" w:cs="Arial"/>
              </w:rPr>
            </w:pPr>
            <w:r>
              <w:rPr>
                <w:rFonts w:ascii="Arial" w:hAnsi="Arial" w:cs="Arial"/>
              </w:rPr>
              <w:t>1.3 视频资源预处理</w:t>
            </w:r>
          </w:p>
          <w:p w14:paraId="0C510DEE">
            <w:pPr>
              <w:snapToGrid w:val="0"/>
              <w:rPr>
                <w:rFonts w:ascii="Arial" w:hAnsi="Arial" w:cs="Arial"/>
              </w:rPr>
            </w:pPr>
            <w:r>
              <w:rPr>
                <w:rFonts w:ascii="Arial" w:hAnsi="Arial" w:cs="Arial"/>
              </w:rPr>
              <w:t>1）基于 CNN（卷积神经网络）算法识别视频，实现关键帧抽取，不少于 200帧/门。</w:t>
            </w:r>
          </w:p>
          <w:p w14:paraId="4FEE4166">
            <w:pPr>
              <w:snapToGrid w:val="0"/>
              <w:rPr>
                <w:rFonts w:ascii="Arial" w:hAnsi="Arial" w:cs="Arial"/>
              </w:rPr>
            </w:pPr>
            <w:r>
              <w:rPr>
                <w:rFonts w:ascii="Arial" w:hAnsi="Arial" w:cs="Arial"/>
              </w:rPr>
              <w:t>2）按照视频关键帧画面标题碎片化预处理，存入备选数据库。</w:t>
            </w:r>
          </w:p>
          <w:p w14:paraId="11157EEF">
            <w:pPr>
              <w:snapToGrid w:val="0"/>
              <w:rPr>
                <w:rFonts w:ascii="Arial" w:hAnsi="Arial" w:cs="Arial"/>
              </w:rPr>
            </w:pPr>
            <w:r>
              <w:rPr>
                <w:rFonts w:ascii="Arial" w:hAnsi="Arial" w:cs="Arial"/>
              </w:rPr>
              <w:t>2. 智慧课程建设与成果展示</w:t>
            </w:r>
          </w:p>
          <w:p w14:paraId="2A29252D">
            <w:pPr>
              <w:snapToGrid w:val="0"/>
              <w:rPr>
                <w:rFonts w:ascii="Arial" w:hAnsi="Arial" w:cs="Arial"/>
              </w:rPr>
            </w:pPr>
            <w:r>
              <w:rPr>
                <w:rFonts w:ascii="Arial" w:hAnsi="Arial" w:cs="Arial"/>
              </w:rPr>
              <w:t>2.1 课程基本信息</w:t>
            </w:r>
          </w:p>
          <w:p w14:paraId="55CFE0B3">
            <w:pPr>
              <w:snapToGrid w:val="0"/>
              <w:rPr>
                <w:rFonts w:ascii="Arial" w:hAnsi="Arial" w:cs="Arial"/>
              </w:rPr>
            </w:pPr>
            <w:r>
              <w:rPr>
                <w:rFonts w:ascii="Arial" w:hAnsi="Arial" w:cs="Arial"/>
              </w:rPr>
              <w:t>2.1.1 基本信息</w:t>
            </w:r>
          </w:p>
          <w:p w14:paraId="39531EAF">
            <w:pPr>
              <w:snapToGrid w:val="0"/>
              <w:rPr>
                <w:rFonts w:ascii="Arial" w:hAnsi="Arial" w:cs="Arial"/>
              </w:rPr>
            </w:pPr>
            <w:r>
              <w:rPr>
                <w:rFonts w:ascii="Arial" w:hAnsi="Arial" w:cs="Arial"/>
              </w:rPr>
              <w:t>1）对于课程的基本信息进行编辑，基本信息包括：负责教师，说课视频，课程封面，课程简介。</w:t>
            </w:r>
          </w:p>
          <w:p w14:paraId="2C2180C6">
            <w:pPr>
              <w:snapToGrid w:val="0"/>
              <w:rPr>
                <w:rFonts w:ascii="Arial" w:hAnsi="Arial" w:cs="Arial"/>
              </w:rPr>
            </w:pPr>
            <w:r>
              <w:rPr>
                <w:rFonts w:ascii="Arial" w:hAnsi="Arial" w:cs="Arial"/>
              </w:rPr>
              <w:t>2）说课视频支持 MP3、MP4 等主流视频格式。</w:t>
            </w:r>
          </w:p>
          <w:p w14:paraId="20133059">
            <w:pPr>
              <w:snapToGrid w:val="0"/>
              <w:rPr>
                <w:rFonts w:ascii="Arial" w:hAnsi="Arial" w:cs="Arial"/>
              </w:rPr>
            </w:pPr>
            <w:r>
              <w:rPr>
                <w:rFonts w:ascii="Arial" w:hAnsi="Arial" w:cs="Arial"/>
              </w:rPr>
              <w:t>2.1.2 虚拟教研室</w:t>
            </w:r>
          </w:p>
          <w:p w14:paraId="568C5E2F">
            <w:pPr>
              <w:snapToGrid w:val="0"/>
              <w:rPr>
                <w:rFonts w:ascii="Arial" w:hAnsi="Arial" w:cs="Arial"/>
              </w:rPr>
            </w:pPr>
            <w:r>
              <w:rPr>
                <w:rFonts w:ascii="Arial" w:hAnsi="Arial" w:cs="Arial"/>
              </w:rPr>
              <w:t>1）根据智慧课程的教学团队自动生成虚拟教研室，虚拟教研室中包含虚拟教研活动介绍与详情、虚拟教研室成员、虚拟教研室牵头单位与虚拟教研室负责老师。</w:t>
            </w:r>
          </w:p>
          <w:p w14:paraId="5955F52C">
            <w:pPr>
              <w:snapToGrid w:val="0"/>
              <w:rPr>
                <w:rFonts w:ascii="Arial" w:hAnsi="Arial" w:cs="Arial"/>
              </w:rPr>
            </w:pPr>
            <w:r>
              <w:rPr>
                <w:rFonts w:ascii="Arial" w:hAnsi="Arial" w:cs="Arial"/>
              </w:rPr>
              <w:t>2）支持现实虚拟教研室成员详情，包括但不仅限于：团队成员头像、姓名、简介、职称等。</w:t>
            </w:r>
          </w:p>
          <w:p w14:paraId="204097BC">
            <w:pPr>
              <w:snapToGrid w:val="0"/>
              <w:rPr>
                <w:rFonts w:ascii="Arial" w:hAnsi="Arial" w:cs="Arial"/>
              </w:rPr>
            </w:pPr>
            <w:r>
              <w:rPr>
                <w:rFonts w:ascii="Arial" w:hAnsi="Arial" w:cs="Arial"/>
              </w:rPr>
              <w:t>3）根据虚拟教研室教研活动，生成过程化虚拟教研记录。</w:t>
            </w:r>
          </w:p>
          <w:p w14:paraId="09ADED20">
            <w:pPr>
              <w:snapToGrid w:val="0"/>
              <w:rPr>
                <w:rFonts w:ascii="Arial" w:hAnsi="Arial" w:cs="Arial"/>
              </w:rPr>
            </w:pPr>
            <w:r>
              <w:rPr>
                <w:rFonts w:ascii="Arial" w:hAnsi="Arial" w:cs="Arial"/>
              </w:rPr>
              <w:t>2.1.3 课程资源</w:t>
            </w:r>
          </w:p>
          <w:p w14:paraId="2171C0FA">
            <w:pPr>
              <w:snapToGrid w:val="0"/>
              <w:rPr>
                <w:rFonts w:ascii="Arial" w:hAnsi="Arial" w:cs="Arial"/>
              </w:rPr>
            </w:pPr>
            <w:r>
              <w:rPr>
                <w:rFonts w:ascii="Arial" w:hAnsi="Arial" w:cs="Arial"/>
              </w:rPr>
              <w:t>1）引用慕课平台中的课程资源和教材资源添加到图谱中，其中课程支持整门引用，也支持按照章节引用。</w:t>
            </w:r>
          </w:p>
          <w:p w14:paraId="4D0A4159">
            <w:pPr>
              <w:snapToGrid w:val="0"/>
              <w:rPr>
                <w:rFonts w:ascii="Arial" w:hAnsi="Arial" w:cs="Arial"/>
              </w:rPr>
            </w:pPr>
            <w:r>
              <w:rPr>
                <w:rFonts w:ascii="Arial" w:hAnsi="Arial" w:cs="Arial"/>
              </w:rPr>
              <w:t>2）支持课程资源引用界面包括但不仅限于：课程名称、课程资源、所属学校等字段。</w:t>
            </w:r>
          </w:p>
          <w:p w14:paraId="51CDCF44">
            <w:pPr>
              <w:snapToGrid w:val="0"/>
              <w:rPr>
                <w:rFonts w:ascii="Arial" w:hAnsi="Arial" w:cs="Arial"/>
              </w:rPr>
            </w:pPr>
            <w:r>
              <w:rPr>
                <w:rFonts w:ascii="Arial" w:hAnsi="Arial" w:cs="Arial"/>
              </w:rPr>
              <w:t>2.1.4 课程相册</w:t>
            </w:r>
          </w:p>
          <w:p w14:paraId="401527A2">
            <w:pPr>
              <w:snapToGrid w:val="0"/>
              <w:rPr>
                <w:rFonts w:ascii="Arial" w:hAnsi="Arial" w:cs="Arial"/>
              </w:rPr>
            </w:pPr>
            <w:r>
              <w:rPr>
                <w:rFonts w:ascii="Arial" w:hAnsi="Arial" w:cs="Arial"/>
              </w:rPr>
              <w:t>1）根据课程建设成果，生成课程的专属成果相册，成果相册生成范围包括但不仅限于：课程体系、课程框架、课程地图、课程图谱等；</w:t>
            </w:r>
          </w:p>
          <w:p w14:paraId="63B79071">
            <w:pPr>
              <w:snapToGrid w:val="0"/>
              <w:rPr>
                <w:rFonts w:ascii="Arial" w:hAnsi="Arial" w:cs="Arial"/>
              </w:rPr>
            </w:pPr>
            <w:r>
              <w:rPr>
                <w:rFonts w:ascii="Arial" w:hAnsi="Arial" w:cs="Arial"/>
              </w:rPr>
              <w:t>2）通过控件对课程相册进行详细预览，功能包括但不仅限于：全屏展示、放大显示、缩小显示、退出全屏显示等。</w:t>
            </w:r>
          </w:p>
          <w:p w14:paraId="1A7E0A1B">
            <w:pPr>
              <w:snapToGrid w:val="0"/>
              <w:rPr>
                <w:rFonts w:ascii="Arial" w:hAnsi="Arial" w:cs="Arial"/>
              </w:rPr>
            </w:pPr>
            <w:r>
              <w:rPr>
                <w:rFonts w:ascii="Arial" w:hAnsi="Arial" w:cs="Arial"/>
              </w:rPr>
              <w:t>2.1.5 数据统计</w:t>
            </w:r>
          </w:p>
          <w:p w14:paraId="71BC6B8F">
            <w:pPr>
              <w:snapToGrid w:val="0"/>
              <w:rPr>
                <w:rFonts w:ascii="Arial" w:hAnsi="Arial" w:cs="Arial"/>
              </w:rPr>
            </w:pPr>
            <w:r>
              <w:rPr>
                <w:rFonts w:ascii="Arial" w:hAnsi="Arial" w:cs="Arial"/>
              </w:rPr>
              <w:t>统计智慧课程中预览总数，并通过对比同期数据，获取近期访客详细数据。</w:t>
            </w:r>
          </w:p>
          <w:p w14:paraId="1A8B66A7">
            <w:pPr>
              <w:snapToGrid w:val="0"/>
              <w:rPr>
                <w:rFonts w:ascii="Arial" w:hAnsi="Arial" w:cs="Arial"/>
              </w:rPr>
            </w:pPr>
            <w:r>
              <w:rPr>
                <w:rFonts w:ascii="Arial" w:hAnsi="Arial" w:cs="Arial"/>
              </w:rPr>
              <w:t>2.1.6 课程体系展示</w:t>
            </w:r>
          </w:p>
          <w:p w14:paraId="367AE077">
            <w:pPr>
              <w:snapToGrid w:val="0"/>
              <w:rPr>
                <w:rFonts w:ascii="Arial" w:hAnsi="Arial" w:cs="Arial"/>
              </w:rPr>
            </w:pPr>
            <w:r>
              <w:rPr>
                <w:rFonts w:ascii="Arial" w:hAnsi="Arial" w:cs="Arial"/>
              </w:rPr>
              <w:t>1）以快照形式，自定义生成四维课程体系静态展示形式，其中包括但不仅限于：课程名称、能力图谱、问题图谱、知识图谱。</w:t>
            </w:r>
          </w:p>
          <w:p w14:paraId="6E7289F3">
            <w:pPr>
              <w:snapToGrid w:val="0"/>
              <w:rPr>
                <w:rFonts w:ascii="Arial" w:hAnsi="Arial" w:cs="Arial"/>
              </w:rPr>
            </w:pPr>
            <w:r>
              <w:rPr>
                <w:rFonts w:ascii="Arial" w:hAnsi="Arial" w:cs="Arial"/>
              </w:rPr>
              <w:t>2）全屏显示课程体系，并以自旋转的动态形式展示。</w:t>
            </w:r>
          </w:p>
          <w:p w14:paraId="3878726C">
            <w:pPr>
              <w:snapToGrid w:val="0"/>
              <w:rPr>
                <w:rFonts w:ascii="Arial" w:hAnsi="Arial" w:cs="Arial"/>
              </w:rPr>
            </w:pPr>
            <w:r>
              <w:rPr>
                <w:rFonts w:ascii="Arial" w:hAnsi="Arial" w:cs="Arial"/>
              </w:rPr>
              <w:t>3）支持课程体系各层显示对应图谱内容，并以数字形式统计对应层内容数量。</w:t>
            </w:r>
          </w:p>
          <w:p w14:paraId="3C394022">
            <w:pPr>
              <w:snapToGrid w:val="0"/>
              <w:rPr>
                <w:rFonts w:ascii="Arial" w:hAnsi="Arial" w:cs="Arial"/>
              </w:rPr>
            </w:pPr>
            <w:r>
              <w:rPr>
                <w:rFonts w:ascii="Arial" w:hAnsi="Arial" w:cs="Arial"/>
              </w:rPr>
              <w:t>4）能使用鼠标滚轮操作或直接按钮操作放大缩小展示图，能使用鼠标拖曳旋转，支持一键还原视图至初始展示形态。</w:t>
            </w:r>
          </w:p>
          <w:p w14:paraId="4B96CB93">
            <w:pPr>
              <w:snapToGrid w:val="0"/>
              <w:rPr>
                <w:rFonts w:ascii="Arial" w:hAnsi="Arial" w:cs="Arial"/>
              </w:rPr>
            </w:pPr>
            <w:r>
              <w:rPr>
                <w:rFonts w:ascii="Arial" w:hAnsi="Arial" w:cs="Arial"/>
              </w:rPr>
              <w:t>5）点击某层具体内容后，高亮该点内容，并且可以切换成该层二维视角。</w:t>
            </w:r>
          </w:p>
          <w:p w14:paraId="67F50B6E">
            <w:pPr>
              <w:snapToGrid w:val="0"/>
              <w:rPr>
                <w:rFonts w:ascii="Arial" w:hAnsi="Arial" w:cs="Arial"/>
              </w:rPr>
            </w:pPr>
            <w:r>
              <w:rPr>
                <w:rFonts w:ascii="Arial" w:hAnsi="Arial" w:cs="Arial"/>
              </w:rPr>
              <w:t>6）切换二维体系不同层，包括但不仅限于：直接点击课程体系小图标具体层，或点击上一层/下一层按钮进行切换。</w:t>
            </w:r>
          </w:p>
          <w:p w14:paraId="23F63FBE">
            <w:pPr>
              <w:snapToGrid w:val="0"/>
              <w:rPr>
                <w:rFonts w:ascii="Arial" w:hAnsi="Arial" w:cs="Arial"/>
              </w:rPr>
            </w:pPr>
            <w:r>
              <w:rPr>
                <w:rFonts w:ascii="Arial" w:hAnsi="Arial" w:cs="Arial"/>
              </w:rPr>
              <w:t>7）查看问题图谱单点内容时，高亮与该内容相关上下层图谱内容，并动态链路展示相关关系。</w:t>
            </w:r>
          </w:p>
          <w:p w14:paraId="553D49C9">
            <w:pPr>
              <w:snapToGrid w:val="0"/>
              <w:rPr>
                <w:rFonts w:ascii="Arial" w:hAnsi="Arial" w:cs="Arial"/>
              </w:rPr>
            </w:pPr>
            <w:r>
              <w:rPr>
                <w:rFonts w:ascii="Arial" w:hAnsi="Arial" w:cs="Arial"/>
              </w:rPr>
              <w:t>8）查看能力图谱单点内容时，高亮与该内容相关上下层图谱内容，并动态链路展示相关关系。</w:t>
            </w:r>
          </w:p>
          <w:p w14:paraId="1F354137">
            <w:pPr>
              <w:snapToGrid w:val="0"/>
              <w:rPr>
                <w:rFonts w:ascii="Arial" w:hAnsi="Arial" w:cs="Arial"/>
              </w:rPr>
            </w:pPr>
            <w:r>
              <w:rPr>
                <w:rFonts w:ascii="Arial" w:hAnsi="Arial" w:cs="Arial"/>
              </w:rPr>
              <w:t>9）支持三维课程体系中知识图谱层知识点摆放位置与知识图谱同步。</w:t>
            </w:r>
          </w:p>
          <w:p w14:paraId="1DB1D20B">
            <w:pPr>
              <w:snapToGrid w:val="0"/>
              <w:rPr>
                <w:rFonts w:ascii="Arial" w:hAnsi="Arial" w:cs="Arial"/>
              </w:rPr>
            </w:pPr>
            <w:r>
              <w:rPr>
                <w:rFonts w:ascii="Arial" w:hAnsi="Arial" w:cs="Arial"/>
              </w:rPr>
              <w:t>2.2 课程首页</w:t>
            </w:r>
          </w:p>
          <w:p w14:paraId="71F7067C">
            <w:pPr>
              <w:snapToGrid w:val="0"/>
              <w:rPr>
                <w:rFonts w:ascii="Arial" w:hAnsi="Arial" w:cs="Arial"/>
              </w:rPr>
            </w:pPr>
            <w:r>
              <w:rPr>
                <w:rFonts w:ascii="Arial" w:hAnsi="Arial" w:cs="Arial"/>
              </w:rPr>
              <w:t>1）支持统计课程的详细建设与教学数据，数据包含知识模块建设数量、知识点总数、知识节点总数、知识教案总数、能力目标、实践问题数量、教学资源数量与外部引用资源数量。</w:t>
            </w:r>
          </w:p>
          <w:p w14:paraId="68A28038">
            <w:pPr>
              <w:snapToGrid w:val="0"/>
              <w:rPr>
                <w:rFonts w:ascii="Arial" w:hAnsi="Arial" w:cs="Arial"/>
              </w:rPr>
            </w:pPr>
            <w:r>
              <w:rPr>
                <w:rFonts w:ascii="Arial" w:hAnsi="Arial" w:cs="Arial"/>
              </w:rPr>
              <w:t>2）支持显示课程的基本教学定位，教学定位信息包括但不仅限于：课程类别、适用专业、先修课程、后续课程等。</w:t>
            </w:r>
          </w:p>
          <w:p w14:paraId="2AC590BB">
            <w:pPr>
              <w:snapToGrid w:val="0"/>
              <w:rPr>
                <w:rFonts w:ascii="Arial" w:hAnsi="Arial" w:cs="Arial"/>
              </w:rPr>
            </w:pPr>
            <w:r>
              <w:rPr>
                <w:rFonts w:ascii="Arial" w:hAnsi="Arial" w:cs="Arial"/>
              </w:rPr>
              <w:t>3）支持描述课程基本的教学简介，教学简介包括但不仅限于：文字、公式、图片等信息。</w:t>
            </w:r>
          </w:p>
          <w:p w14:paraId="61E019C4">
            <w:pPr>
              <w:snapToGrid w:val="0"/>
              <w:rPr>
                <w:rFonts w:ascii="Arial" w:hAnsi="Arial" w:cs="Arial"/>
              </w:rPr>
            </w:pPr>
            <w:r>
              <w:rPr>
                <w:rFonts w:ascii="Arial" w:hAnsi="Arial" w:cs="Arial"/>
              </w:rPr>
              <w:t>4）支持显示课程的教学逻辑关系图，显示目标课程的前后序课程学习关系。</w:t>
            </w:r>
          </w:p>
          <w:p w14:paraId="5B5DDCCE">
            <w:pPr>
              <w:snapToGrid w:val="0"/>
              <w:rPr>
                <w:rFonts w:ascii="Arial" w:hAnsi="Arial" w:cs="Arial"/>
              </w:rPr>
            </w:pPr>
            <w:r>
              <w:rPr>
                <w:rFonts w:ascii="Arial" w:hAnsi="Arial" w:cs="Arial"/>
              </w:rPr>
              <w:t>5）支持显示课程的课程目标，包括但不仅限于：课程的能力数量、子能力数量、覆盖知识点内容等信息。</w:t>
            </w:r>
          </w:p>
          <w:p w14:paraId="4B8462BD">
            <w:pPr>
              <w:snapToGrid w:val="0"/>
              <w:rPr>
                <w:rFonts w:ascii="Arial" w:hAnsi="Arial" w:cs="Arial"/>
              </w:rPr>
            </w:pPr>
            <w:r>
              <w:rPr>
                <w:rFonts w:ascii="Arial" w:hAnsi="Arial" w:cs="Arial"/>
              </w:rPr>
              <w:t>6）支持以图片形式展示课程的整体知识结构图，图片支持 jpg，png 等主流图片格式，并支持通过模板导入的形式编辑知识结构图的相关信息。</w:t>
            </w:r>
          </w:p>
          <w:p w14:paraId="2B5FC356">
            <w:pPr>
              <w:snapToGrid w:val="0"/>
              <w:rPr>
                <w:rFonts w:ascii="Arial" w:hAnsi="Arial" w:cs="Arial"/>
              </w:rPr>
            </w:pPr>
            <w:r>
              <w:rPr>
                <w:rFonts w:ascii="Arial" w:hAnsi="Arial" w:cs="Arial"/>
              </w:rPr>
              <w:t>2.3 课程定位</w:t>
            </w:r>
          </w:p>
          <w:p w14:paraId="022AC1BC">
            <w:pPr>
              <w:snapToGrid w:val="0"/>
              <w:rPr>
                <w:rFonts w:ascii="Arial" w:hAnsi="Arial" w:cs="Arial"/>
              </w:rPr>
            </w:pPr>
            <w:r>
              <w:rPr>
                <w:rFonts w:ascii="Arial" w:hAnsi="Arial" w:cs="Arial"/>
              </w:rPr>
              <w:t>1）支持在课程概述中查看课程概述相关内容，包括但不仅限于：教师团队、课程背景、课程简介、课程目标、课程特色、课程知识逻辑、知识结构图、教学计划、课程概述展示等相关内容，同时可支持导入的形式进行新增和维护，导入为增量导入。</w:t>
            </w:r>
          </w:p>
          <w:p w14:paraId="60F6E2C7">
            <w:pPr>
              <w:snapToGrid w:val="0"/>
              <w:rPr>
                <w:rFonts w:ascii="Arial" w:hAnsi="Arial" w:cs="Arial"/>
              </w:rPr>
            </w:pPr>
            <w:r>
              <w:rPr>
                <w:rFonts w:ascii="Arial" w:hAnsi="Arial" w:cs="Arial"/>
              </w:rPr>
              <w:t>2）支持展示课程相关背景，并支持通过导入 Excel 模板的形式编辑课程背景相关信息。</w:t>
            </w:r>
          </w:p>
          <w:p w14:paraId="30C22972">
            <w:pPr>
              <w:snapToGrid w:val="0"/>
              <w:rPr>
                <w:rFonts w:ascii="Arial" w:hAnsi="Arial" w:cs="Arial"/>
              </w:rPr>
            </w:pPr>
            <w:r>
              <w:rPr>
                <w:rFonts w:ascii="Arial" w:hAnsi="Arial" w:cs="Arial"/>
              </w:rPr>
              <w:t>3）支持展示课程简介相关信息，并支持通过导入 Excel 模板的形式编辑课程简介相关信息。</w:t>
            </w:r>
          </w:p>
          <w:p w14:paraId="783284FE">
            <w:pPr>
              <w:snapToGrid w:val="0"/>
              <w:rPr>
                <w:rFonts w:ascii="Arial" w:hAnsi="Arial" w:cs="Arial"/>
              </w:rPr>
            </w:pPr>
            <w:r>
              <w:rPr>
                <w:rFonts w:ascii="Arial" w:hAnsi="Arial" w:cs="Arial"/>
              </w:rPr>
              <w:t>4）支持展示课程特色相关信息，并支持通过导入 Excel 模板的形式编辑课程特色相关信息。</w:t>
            </w:r>
          </w:p>
          <w:p w14:paraId="53CB5F26">
            <w:pPr>
              <w:snapToGrid w:val="0"/>
              <w:rPr>
                <w:rFonts w:ascii="Arial" w:hAnsi="Arial" w:cs="Arial"/>
              </w:rPr>
            </w:pPr>
            <w:r>
              <w:rPr>
                <w:rFonts w:ascii="Arial" w:hAnsi="Arial" w:cs="Arial"/>
              </w:rPr>
              <w:t>2.</w:t>
            </w:r>
            <w:r>
              <w:rPr>
                <w:rFonts w:hint="eastAsia" w:ascii="Arial" w:hAnsi="Arial" w:cs="Arial"/>
              </w:rPr>
              <w:t>4</w:t>
            </w:r>
            <w:r>
              <w:rPr>
                <w:rFonts w:ascii="Arial" w:hAnsi="Arial" w:cs="Arial"/>
              </w:rPr>
              <w:t xml:space="preserve"> 课程能力目标</w:t>
            </w:r>
          </w:p>
          <w:p w14:paraId="58C8608C">
            <w:pPr>
              <w:snapToGrid w:val="0"/>
              <w:rPr>
                <w:rFonts w:ascii="Arial" w:hAnsi="Arial" w:cs="Arial"/>
              </w:rPr>
            </w:pPr>
            <w:r>
              <w:rPr>
                <w:rFonts w:ascii="Arial" w:hAnsi="Arial" w:cs="Arial"/>
              </w:rPr>
              <w:t>2.</w:t>
            </w:r>
            <w:r>
              <w:rPr>
                <w:rFonts w:hint="eastAsia" w:ascii="Arial" w:hAnsi="Arial" w:cs="Arial"/>
              </w:rPr>
              <w:t>4</w:t>
            </w:r>
            <w:r>
              <w:rPr>
                <w:rFonts w:ascii="Arial" w:hAnsi="Arial" w:cs="Arial"/>
              </w:rPr>
              <w:t>.1 能力目标编辑</w:t>
            </w:r>
          </w:p>
          <w:p w14:paraId="7DD5EE31">
            <w:pPr>
              <w:snapToGrid w:val="0"/>
              <w:rPr>
                <w:rFonts w:ascii="Arial" w:hAnsi="Arial" w:cs="Arial"/>
              </w:rPr>
            </w:pPr>
            <w:r>
              <w:rPr>
                <w:rFonts w:ascii="Arial" w:hAnsi="Arial" w:cs="Arial"/>
              </w:rPr>
              <w:t>1）支持对单个能力目标编辑。针对单个能力，支持自定义能力名称、描述，支持添加关联问题、实验实践项目和关联主题与知识点。</w:t>
            </w:r>
          </w:p>
          <w:p w14:paraId="4152FD0B">
            <w:pPr>
              <w:snapToGrid w:val="0"/>
              <w:rPr>
                <w:rFonts w:ascii="Arial" w:hAnsi="Arial" w:cs="Arial"/>
              </w:rPr>
            </w:pPr>
            <w:r>
              <w:rPr>
                <w:rFonts w:ascii="Arial" w:hAnsi="Arial" w:cs="Arial"/>
              </w:rPr>
              <w:t>2.</w:t>
            </w:r>
            <w:r>
              <w:rPr>
                <w:rFonts w:hint="eastAsia" w:ascii="Arial" w:hAnsi="Arial" w:cs="Arial"/>
              </w:rPr>
              <w:t>4</w:t>
            </w:r>
            <w:r>
              <w:rPr>
                <w:rFonts w:ascii="Arial" w:hAnsi="Arial" w:cs="Arial"/>
              </w:rPr>
              <w:t>.2 能力展示</w:t>
            </w:r>
          </w:p>
          <w:p w14:paraId="437BE4D9">
            <w:pPr>
              <w:snapToGrid w:val="0"/>
              <w:rPr>
                <w:rFonts w:ascii="Arial" w:hAnsi="Arial" w:cs="Arial"/>
              </w:rPr>
            </w:pPr>
            <w:r>
              <w:rPr>
                <w:rFonts w:ascii="Arial" w:hAnsi="Arial" w:cs="Arial"/>
              </w:rPr>
              <w:t>1）支持课程能力全局展示。支持能力全局展示，包括但不仅限于：课程名称、基础数据（含知识点、问题、实验）和能力，每个能力支持显示能力定义和该能力关联的问题、主题和知识点数量，不同能力通过不同的颜色进行区分展示。</w:t>
            </w:r>
          </w:p>
          <w:p w14:paraId="7049FAA5">
            <w:pPr>
              <w:snapToGrid w:val="0"/>
              <w:rPr>
                <w:rFonts w:ascii="Arial" w:hAnsi="Arial" w:cs="Arial"/>
              </w:rPr>
            </w:pPr>
            <w:r>
              <w:rPr>
                <w:rFonts w:ascii="Arial" w:hAnsi="Arial" w:cs="Arial"/>
              </w:rPr>
              <w:t>2）支持单个能力详情展示。选中一项能力时，全屏展示该项能力的名称、描述、关联问题、实验实践项目和关联主题与知识点。</w:t>
            </w:r>
          </w:p>
          <w:p w14:paraId="0D1B6CA6">
            <w:pPr>
              <w:snapToGrid w:val="0"/>
              <w:rPr>
                <w:rFonts w:ascii="Arial" w:hAnsi="Arial" w:cs="Arial"/>
              </w:rPr>
            </w:pPr>
            <w:r>
              <w:rPr>
                <w:rFonts w:ascii="Arial" w:hAnsi="Arial" w:cs="Arial"/>
              </w:rPr>
              <w:t>3）支持梳理能力目标时加入素养、技能与知识目标。</w:t>
            </w:r>
          </w:p>
          <w:p w14:paraId="2C2F7E0E">
            <w:pPr>
              <w:snapToGrid w:val="0"/>
              <w:rPr>
                <w:rFonts w:ascii="Arial" w:hAnsi="Arial" w:cs="Arial"/>
              </w:rPr>
            </w:pPr>
            <w:r>
              <w:rPr>
                <w:rFonts w:ascii="Arial" w:hAnsi="Arial" w:cs="Arial"/>
              </w:rPr>
              <w:t>2.</w:t>
            </w:r>
            <w:r>
              <w:rPr>
                <w:rFonts w:hint="eastAsia" w:ascii="Arial" w:hAnsi="Arial" w:cs="Arial"/>
              </w:rPr>
              <w:t>4</w:t>
            </w:r>
            <w:r>
              <w:rPr>
                <w:rFonts w:ascii="Arial" w:hAnsi="Arial" w:cs="Arial"/>
              </w:rPr>
              <w:t>.3 能力目标详情</w:t>
            </w:r>
          </w:p>
          <w:p w14:paraId="26CA7691">
            <w:pPr>
              <w:snapToGrid w:val="0"/>
              <w:rPr>
                <w:rFonts w:ascii="Arial" w:hAnsi="Arial" w:cs="Arial"/>
              </w:rPr>
            </w:pPr>
            <w:r>
              <w:rPr>
                <w:rFonts w:ascii="Arial" w:hAnsi="Arial" w:cs="Arial"/>
              </w:rPr>
              <w:t>1）支持查看智慧课程能力目标详情，查看目标时，能力目标关联目标详情、关联知识点、关联实验实践内容、关联问题图谱等内容。</w:t>
            </w:r>
          </w:p>
          <w:p w14:paraId="433D975D">
            <w:pPr>
              <w:snapToGrid w:val="0"/>
              <w:rPr>
                <w:rFonts w:ascii="Arial" w:hAnsi="Arial" w:cs="Arial"/>
              </w:rPr>
            </w:pPr>
            <w:r>
              <w:rPr>
                <w:rFonts w:ascii="Arial" w:hAnsi="Arial" w:cs="Arial"/>
              </w:rPr>
              <w:t>2）支持统计每个能力目标中所关联知识主题的分布。</w:t>
            </w:r>
          </w:p>
          <w:p w14:paraId="0D30C5E6">
            <w:pPr>
              <w:snapToGrid w:val="0"/>
              <w:rPr>
                <w:rFonts w:ascii="Arial" w:hAnsi="Arial" w:cs="Arial"/>
              </w:rPr>
            </w:pPr>
            <w:r>
              <w:rPr>
                <w:rFonts w:ascii="Arial" w:hAnsi="Arial" w:cs="Arial"/>
              </w:rPr>
              <w:t>3）支持用户在能力目标详情中直接预览知识点、实验实践、问题图谱详情等。</w:t>
            </w:r>
          </w:p>
          <w:p w14:paraId="53F12C27">
            <w:pPr>
              <w:snapToGrid w:val="0"/>
              <w:rPr>
                <w:rFonts w:ascii="Arial" w:hAnsi="Arial" w:cs="Arial"/>
              </w:rPr>
            </w:pPr>
            <w:r>
              <w:rPr>
                <w:rFonts w:ascii="Arial" w:hAnsi="Arial" w:cs="Arial"/>
              </w:rPr>
              <w:t>2.</w:t>
            </w:r>
            <w:r>
              <w:rPr>
                <w:rFonts w:hint="eastAsia" w:ascii="Arial" w:hAnsi="Arial" w:cs="Arial"/>
              </w:rPr>
              <w:t>5</w:t>
            </w:r>
            <w:r>
              <w:rPr>
                <w:rFonts w:ascii="Arial" w:hAnsi="Arial" w:cs="Arial"/>
              </w:rPr>
              <w:t xml:space="preserve"> 课程设计</w:t>
            </w:r>
          </w:p>
          <w:p w14:paraId="4E4268DD">
            <w:pPr>
              <w:snapToGrid w:val="0"/>
              <w:rPr>
                <w:rFonts w:ascii="Arial" w:hAnsi="Arial" w:cs="Arial"/>
              </w:rPr>
            </w:pPr>
            <w:r>
              <w:rPr>
                <w:rFonts w:ascii="Arial" w:hAnsi="Arial" w:cs="Arial"/>
              </w:rPr>
              <w:t>2.</w:t>
            </w:r>
            <w:r>
              <w:rPr>
                <w:rFonts w:hint="eastAsia" w:ascii="Arial" w:hAnsi="Arial" w:cs="Arial"/>
              </w:rPr>
              <w:t>5</w:t>
            </w:r>
            <w:r>
              <w:rPr>
                <w:rFonts w:ascii="Arial" w:hAnsi="Arial" w:cs="Arial"/>
              </w:rPr>
              <w:t>.1 课程结构设计</w:t>
            </w:r>
          </w:p>
          <w:p w14:paraId="5F1F899C">
            <w:pPr>
              <w:snapToGrid w:val="0"/>
              <w:rPr>
                <w:rFonts w:ascii="Arial" w:hAnsi="Arial" w:cs="Arial"/>
              </w:rPr>
            </w:pPr>
            <w:r>
              <w:rPr>
                <w:rFonts w:ascii="Arial" w:hAnsi="Arial" w:cs="Arial"/>
              </w:rPr>
              <w:t>1）通过模板导入后生成课程框架，导入模板为 XMind 格式，在模板中可以插入主题和子主题。</w:t>
            </w:r>
          </w:p>
          <w:p w14:paraId="7D16A7A3">
            <w:pPr>
              <w:snapToGrid w:val="0"/>
              <w:rPr>
                <w:rFonts w:ascii="Arial" w:hAnsi="Arial" w:cs="Arial"/>
              </w:rPr>
            </w:pPr>
            <w:r>
              <w:rPr>
                <w:rFonts w:ascii="Arial" w:hAnsi="Arial" w:cs="Arial"/>
              </w:rPr>
              <w:t>2）通过 word 模板将课程结构导入到课程中，内容包括但不仅限于：文字与图片。</w:t>
            </w:r>
          </w:p>
          <w:p w14:paraId="48C5EC1B">
            <w:pPr>
              <w:snapToGrid w:val="0"/>
              <w:rPr>
                <w:rFonts w:ascii="Arial" w:hAnsi="Arial" w:cs="Arial"/>
              </w:rPr>
            </w:pPr>
            <w:r>
              <w:rPr>
                <w:rFonts w:ascii="Arial" w:hAnsi="Arial" w:cs="Arial"/>
              </w:rPr>
              <w:t>2.</w:t>
            </w:r>
            <w:r>
              <w:rPr>
                <w:rFonts w:hint="eastAsia" w:ascii="Arial" w:hAnsi="Arial" w:cs="Arial"/>
              </w:rPr>
              <w:t>5</w:t>
            </w:r>
            <w:r>
              <w:rPr>
                <w:rFonts w:ascii="Arial" w:hAnsi="Arial" w:cs="Arial"/>
              </w:rPr>
              <w:t>.2 课程框架展示</w:t>
            </w:r>
          </w:p>
          <w:p w14:paraId="027330B9">
            <w:pPr>
              <w:snapToGrid w:val="0"/>
              <w:rPr>
                <w:rFonts w:ascii="Arial" w:hAnsi="Arial" w:cs="Arial"/>
              </w:rPr>
            </w:pPr>
            <w:r>
              <w:rPr>
                <w:rFonts w:ascii="Arial" w:hAnsi="Arial" w:cs="Arial"/>
              </w:rPr>
              <w:t>1）支持展示本课程知识图谱中的课程框架内容，包括但不仅限于：课程主题名称、教学内容、教学重点、教学难点等信息，帮助更好地了解本门课程知识图谱的框架。</w:t>
            </w:r>
          </w:p>
          <w:p w14:paraId="22D6C3EC">
            <w:pPr>
              <w:snapToGrid w:val="0"/>
              <w:rPr>
                <w:rFonts w:ascii="Arial" w:hAnsi="Arial" w:cs="Arial"/>
              </w:rPr>
            </w:pPr>
            <w:r>
              <w:rPr>
                <w:rFonts w:ascii="Arial" w:hAnsi="Arial" w:cs="Arial"/>
              </w:rPr>
              <w:t>2）支持通过 word 模板导入课程框架内容。</w:t>
            </w:r>
          </w:p>
          <w:p w14:paraId="394B171C">
            <w:pPr>
              <w:snapToGrid w:val="0"/>
              <w:rPr>
                <w:rFonts w:ascii="Arial" w:hAnsi="Arial" w:cs="Arial"/>
              </w:rPr>
            </w:pPr>
            <w:r>
              <w:rPr>
                <w:rFonts w:ascii="Arial" w:hAnsi="Arial" w:cs="Arial"/>
              </w:rPr>
              <w:t>2.</w:t>
            </w:r>
            <w:r>
              <w:rPr>
                <w:rFonts w:hint="eastAsia" w:ascii="Arial" w:hAnsi="Arial" w:cs="Arial"/>
              </w:rPr>
              <w:t>5</w:t>
            </w:r>
            <w:r>
              <w:rPr>
                <w:rFonts w:ascii="Arial" w:hAnsi="Arial" w:cs="Arial"/>
              </w:rPr>
              <w:t>.3 知识模块</w:t>
            </w:r>
          </w:p>
          <w:p w14:paraId="11D9C090">
            <w:pPr>
              <w:snapToGrid w:val="0"/>
              <w:rPr>
                <w:rFonts w:ascii="Arial" w:hAnsi="Arial" w:cs="Arial"/>
              </w:rPr>
            </w:pPr>
            <w:r>
              <w:rPr>
                <w:rFonts w:ascii="Arial" w:hAnsi="Arial" w:cs="Arial"/>
              </w:rPr>
              <w:t>1）展示本课程知识模块，</w:t>
            </w:r>
            <w:r>
              <w:rPr>
                <w:rFonts w:hint="eastAsia" w:ascii="Arial" w:hAnsi="Arial" w:cs="Arial"/>
                <w:szCs w:val="21"/>
              </w:rPr>
              <w:t>包括但不仅限于</w:t>
            </w:r>
            <w:r>
              <w:rPr>
                <w:rFonts w:ascii="Arial" w:hAnsi="Arial" w:cs="Arial"/>
              </w:rPr>
              <w:t>知识模块文字与图片，引导学生进行学习。</w:t>
            </w:r>
          </w:p>
          <w:p w14:paraId="7FCAAF6E">
            <w:pPr>
              <w:snapToGrid w:val="0"/>
              <w:rPr>
                <w:rFonts w:ascii="Arial" w:hAnsi="Arial" w:cs="Arial"/>
              </w:rPr>
            </w:pPr>
            <w:r>
              <w:rPr>
                <w:rFonts w:ascii="Arial" w:hAnsi="Arial" w:cs="Arial"/>
              </w:rPr>
              <w:t>2）展示课程的教学计划，</w:t>
            </w:r>
            <w:r>
              <w:rPr>
                <w:rFonts w:hint="eastAsia" w:ascii="Arial" w:hAnsi="Arial" w:cs="Arial"/>
                <w:szCs w:val="21"/>
              </w:rPr>
              <w:t>包括但不仅限于</w:t>
            </w:r>
            <w:r>
              <w:rPr>
                <w:rFonts w:ascii="Arial" w:hAnsi="Arial" w:cs="Arial"/>
              </w:rPr>
              <w:t>主题名称及学时，以及课程学分及学时，并支持通过模板导入的形式编辑课程背景相关信息。</w:t>
            </w:r>
          </w:p>
          <w:p w14:paraId="64D1D81D">
            <w:pPr>
              <w:snapToGrid w:val="0"/>
              <w:rPr>
                <w:rFonts w:ascii="Arial" w:hAnsi="Arial" w:cs="Arial"/>
              </w:rPr>
            </w:pPr>
            <w:r>
              <w:rPr>
                <w:rFonts w:ascii="Arial" w:hAnsi="Arial" w:cs="Arial"/>
              </w:rPr>
              <w:t>3）通过 word 模板导入课程框架内容，导入内容支持 1000 字，同时支持上传图片，图片文件类型包含 jpg、png 等。</w:t>
            </w:r>
          </w:p>
          <w:p w14:paraId="57E28824">
            <w:pPr>
              <w:snapToGrid w:val="0"/>
              <w:rPr>
                <w:rFonts w:ascii="Arial" w:hAnsi="Arial" w:cs="Arial"/>
              </w:rPr>
            </w:pPr>
            <w:r>
              <w:rPr>
                <w:rFonts w:ascii="Arial" w:hAnsi="Arial" w:cs="Arial"/>
              </w:rPr>
              <w:t>2.</w:t>
            </w:r>
            <w:r>
              <w:rPr>
                <w:rFonts w:hint="eastAsia" w:ascii="Arial" w:hAnsi="Arial" w:cs="Arial"/>
              </w:rPr>
              <w:t>6</w:t>
            </w:r>
            <w:r>
              <w:rPr>
                <w:rFonts w:ascii="Arial" w:hAnsi="Arial" w:cs="Arial"/>
              </w:rPr>
              <w:t xml:space="preserve"> 知识图谱</w:t>
            </w:r>
          </w:p>
          <w:p w14:paraId="1F91A980">
            <w:pPr>
              <w:snapToGrid w:val="0"/>
              <w:rPr>
                <w:rFonts w:ascii="Arial" w:hAnsi="Arial" w:cs="Arial"/>
              </w:rPr>
            </w:pPr>
            <w:r>
              <w:rPr>
                <w:rFonts w:ascii="Arial" w:hAnsi="Arial" w:cs="Arial"/>
              </w:rPr>
              <w:t>2.</w:t>
            </w:r>
            <w:r>
              <w:rPr>
                <w:rFonts w:hint="eastAsia" w:ascii="Arial" w:hAnsi="Arial" w:cs="Arial"/>
              </w:rPr>
              <w:t>6</w:t>
            </w:r>
            <w:r>
              <w:rPr>
                <w:rFonts w:ascii="Arial" w:hAnsi="Arial" w:cs="Arial"/>
              </w:rPr>
              <w:t>.1 知识地图编辑</w:t>
            </w:r>
          </w:p>
          <w:p w14:paraId="04E1571A">
            <w:pPr>
              <w:snapToGrid w:val="0"/>
              <w:rPr>
                <w:rFonts w:ascii="Arial" w:hAnsi="Arial" w:cs="Arial"/>
              </w:rPr>
            </w:pPr>
            <w:r>
              <w:rPr>
                <w:rFonts w:ascii="Arial" w:hAnsi="Arial" w:cs="Arial"/>
              </w:rPr>
              <w:t>1）支持通过点击已有节点添加节点，能添加同级节点，子节点。</w:t>
            </w:r>
          </w:p>
          <w:p w14:paraId="52634260">
            <w:pPr>
              <w:snapToGrid w:val="0"/>
              <w:rPr>
                <w:rFonts w:ascii="Arial" w:hAnsi="Arial" w:cs="Arial"/>
              </w:rPr>
            </w:pPr>
            <w:r>
              <w:rPr>
                <w:rFonts w:ascii="Arial" w:hAnsi="Arial" w:cs="Arial"/>
              </w:rPr>
              <w:t>2）支持通过在知识地图针对已有节点进行删除。</w:t>
            </w:r>
          </w:p>
          <w:p w14:paraId="44D9E04F">
            <w:pPr>
              <w:snapToGrid w:val="0"/>
              <w:rPr>
                <w:rFonts w:ascii="Arial" w:hAnsi="Arial" w:cs="Arial"/>
              </w:rPr>
            </w:pPr>
            <w:r>
              <w:rPr>
                <w:rFonts w:ascii="Arial" w:hAnsi="Arial" w:cs="Arial"/>
              </w:rPr>
              <w:t>3）支持通过导入 word 的形式，导入知识地图节点相关信息，可导入的内容包括：名称、标签、难度、描述。</w:t>
            </w:r>
          </w:p>
          <w:p w14:paraId="1ABEEB29">
            <w:pPr>
              <w:snapToGrid w:val="0"/>
              <w:rPr>
                <w:rFonts w:ascii="Arial" w:hAnsi="Arial" w:cs="Arial"/>
              </w:rPr>
            </w:pPr>
            <w:r>
              <w:rPr>
                <w:rFonts w:ascii="Arial" w:hAnsi="Arial" w:cs="Arial"/>
              </w:rPr>
              <w:t>4）支持通过导入的形式导入知识地图的节点信息，</w:t>
            </w:r>
            <w:r>
              <w:rPr>
                <w:rFonts w:hint="eastAsia" w:ascii="Arial" w:hAnsi="Arial" w:cs="Arial"/>
              </w:rPr>
              <w:t>包括但不仅限于</w:t>
            </w:r>
            <w:r>
              <w:rPr>
                <w:rFonts w:ascii="Arial" w:hAnsi="Arial" w:cs="Arial"/>
              </w:rPr>
              <w:t>节点名称和节点标签，知识地图上各个节点的名称导入格式为 XMind，文件大小支持 1G 以上，节点数量支持 10000 以上。</w:t>
            </w:r>
          </w:p>
          <w:p w14:paraId="6A0C6723">
            <w:pPr>
              <w:snapToGrid w:val="0"/>
              <w:rPr>
                <w:rFonts w:ascii="Arial" w:hAnsi="Arial" w:cs="Arial"/>
              </w:rPr>
            </w:pPr>
            <w:r>
              <w:rPr>
                <w:rFonts w:ascii="Arial" w:hAnsi="Arial" w:cs="Arial"/>
              </w:rPr>
              <w:t>5）支持通过点击导出课程地图按钮，导出 XMind 的形式导入现有知识架构。</w:t>
            </w:r>
          </w:p>
          <w:p w14:paraId="548E18D1">
            <w:pPr>
              <w:snapToGrid w:val="0"/>
              <w:rPr>
                <w:rFonts w:ascii="Arial" w:hAnsi="Arial" w:cs="Arial"/>
              </w:rPr>
            </w:pPr>
            <w:r>
              <w:rPr>
                <w:rFonts w:ascii="Arial" w:hAnsi="Arial" w:cs="Arial"/>
              </w:rPr>
              <w:t>6）支持通过精准搜索的形式搜索在当前知识地图下的所有知识以及属性名称。</w:t>
            </w:r>
          </w:p>
          <w:p w14:paraId="5399EC7F">
            <w:pPr>
              <w:snapToGrid w:val="0"/>
              <w:rPr>
                <w:rFonts w:ascii="Arial" w:hAnsi="Arial" w:cs="Arial"/>
              </w:rPr>
            </w:pPr>
            <w:r>
              <w:rPr>
                <w:rFonts w:hint="eastAsia" w:ascii="Arial" w:hAnsi="Arial" w:cs="Arial"/>
              </w:rPr>
              <w:t>▲</w:t>
            </w:r>
            <w:r>
              <w:rPr>
                <w:rFonts w:ascii="Arial" w:hAnsi="Arial" w:cs="Arial"/>
              </w:rPr>
              <w:t>7）支持从知识图谱资源包选择具体的内容片段快速建立知识点，自动生成知识点名称，比如从资源包选择已有多门 MOOC 的章节名称、多本电子书本的目录片段和书本内结构化等自动创建知识点</w:t>
            </w:r>
            <w:r>
              <w:rPr>
                <w:rFonts w:hint="eastAsia" w:ascii="Arial" w:hAnsi="Arial" w:cs="Arial"/>
              </w:rPr>
              <w:t>。</w:t>
            </w:r>
          </w:p>
          <w:p w14:paraId="7AB0D360">
            <w:pPr>
              <w:snapToGrid w:val="0"/>
              <w:rPr>
                <w:rFonts w:ascii="Arial" w:hAnsi="Arial" w:cs="Arial"/>
              </w:rPr>
            </w:pPr>
            <w:r>
              <w:rPr>
                <w:rFonts w:ascii="Arial" w:hAnsi="Arial" w:cs="Arial"/>
              </w:rPr>
              <w:t>2.</w:t>
            </w:r>
            <w:r>
              <w:rPr>
                <w:rFonts w:hint="eastAsia" w:ascii="Arial" w:hAnsi="Arial" w:cs="Arial"/>
              </w:rPr>
              <w:t>6</w:t>
            </w:r>
            <w:r>
              <w:rPr>
                <w:rFonts w:ascii="Arial" w:hAnsi="Arial" w:cs="Arial"/>
              </w:rPr>
              <w:t>.2 知识地图展示</w:t>
            </w:r>
          </w:p>
          <w:p w14:paraId="7DCBE988">
            <w:pPr>
              <w:snapToGrid w:val="0"/>
              <w:rPr>
                <w:rFonts w:ascii="Arial" w:hAnsi="Arial" w:cs="Arial"/>
              </w:rPr>
            </w:pPr>
            <w:r>
              <w:rPr>
                <w:rFonts w:ascii="Arial" w:hAnsi="Arial" w:cs="Arial"/>
              </w:rPr>
              <w:t>1）支持在知识地图展示界面上查看当前知识地图全部内容，同时支持对知识地图进行放大、缩小、定位到课程、展开/收缩节点、全屏显示。</w:t>
            </w:r>
          </w:p>
          <w:p w14:paraId="28742579">
            <w:pPr>
              <w:snapToGrid w:val="0"/>
              <w:rPr>
                <w:rFonts w:ascii="Arial" w:hAnsi="Arial" w:cs="Arial"/>
              </w:rPr>
            </w:pPr>
            <w:r>
              <w:rPr>
                <w:rFonts w:ascii="Arial" w:hAnsi="Arial" w:cs="Arial"/>
              </w:rPr>
              <w:t>2）支持查看知识地图详情页，在知识地图上点击右键可以对知识地图上的节点进行编辑资源，同时支持在知识地图的节点上设置标签。</w:t>
            </w:r>
          </w:p>
          <w:p w14:paraId="1A5E3305">
            <w:pPr>
              <w:snapToGrid w:val="0"/>
              <w:rPr>
                <w:rFonts w:ascii="Arial" w:hAnsi="Arial" w:cs="Arial"/>
              </w:rPr>
            </w:pPr>
            <w:r>
              <w:rPr>
                <w:rFonts w:ascii="Arial" w:hAnsi="Arial" w:cs="Arial"/>
              </w:rPr>
              <w:t>2.</w:t>
            </w:r>
            <w:r>
              <w:rPr>
                <w:rFonts w:hint="eastAsia" w:ascii="Arial" w:hAnsi="Arial" w:cs="Arial"/>
              </w:rPr>
              <w:t>6</w:t>
            </w:r>
            <w:r>
              <w:rPr>
                <w:rFonts w:ascii="Arial" w:hAnsi="Arial" w:cs="Arial"/>
              </w:rPr>
              <w:t>.3 知识点清单</w:t>
            </w:r>
          </w:p>
          <w:p w14:paraId="21E03E49">
            <w:pPr>
              <w:snapToGrid w:val="0"/>
              <w:rPr>
                <w:rFonts w:ascii="Arial" w:hAnsi="Arial" w:cs="Arial"/>
              </w:rPr>
            </w:pPr>
            <w:r>
              <w:rPr>
                <w:rFonts w:ascii="Arial" w:hAnsi="Arial" w:cs="Arial"/>
              </w:rPr>
              <w:t>1）支持统计课程内全部知识节点数量、资源总数量、测试题目数量，并以列表形式呈现结果。</w:t>
            </w:r>
          </w:p>
          <w:p w14:paraId="18894B22">
            <w:pPr>
              <w:snapToGrid w:val="0"/>
              <w:rPr>
                <w:rFonts w:ascii="Arial" w:hAnsi="Arial" w:cs="Arial"/>
              </w:rPr>
            </w:pPr>
            <w:r>
              <w:rPr>
                <w:rFonts w:ascii="Arial" w:hAnsi="Arial" w:cs="Arial"/>
              </w:rPr>
              <w:t>2）支持在统计资源总数的基础上，进一步统计引用课程总数，引用教材总数和本地上传资源总数，并以列表形式呈现结果。</w:t>
            </w:r>
          </w:p>
          <w:p w14:paraId="57CF98F9">
            <w:pPr>
              <w:snapToGrid w:val="0"/>
              <w:rPr>
                <w:rFonts w:ascii="Arial" w:hAnsi="Arial" w:cs="Arial"/>
              </w:rPr>
            </w:pPr>
            <w:r>
              <w:rPr>
                <w:rFonts w:ascii="Arial" w:hAnsi="Arial" w:cs="Arial"/>
              </w:rPr>
              <w:t>3）支持提供足够的慕课资源进行引用，课程资源提供总量在 10000 门以上。</w:t>
            </w:r>
          </w:p>
          <w:p w14:paraId="50AFBA1D">
            <w:pPr>
              <w:snapToGrid w:val="0"/>
              <w:rPr>
                <w:rFonts w:ascii="Arial" w:hAnsi="Arial" w:cs="Arial"/>
              </w:rPr>
            </w:pPr>
            <w:r>
              <w:rPr>
                <w:rFonts w:ascii="Arial" w:hAnsi="Arial" w:cs="Arial"/>
              </w:rPr>
              <w:t>4）支持本地上传资源完成课程资源补充，上传资源类型包括但不仅限于：pdf、ppt、mp4、doc、jpg、jpeg 等常用文件格式。</w:t>
            </w:r>
          </w:p>
          <w:p w14:paraId="1C8B9C84">
            <w:pPr>
              <w:snapToGrid w:val="0"/>
              <w:rPr>
                <w:rFonts w:ascii="Arial" w:hAnsi="Arial" w:cs="Arial"/>
              </w:rPr>
            </w:pPr>
            <w:r>
              <w:rPr>
                <w:rFonts w:ascii="Arial" w:hAnsi="Arial" w:cs="Arial"/>
              </w:rPr>
              <w:t>5）引用过程中支持资源预览，引用完成后，支持查看和删除资源。</w:t>
            </w:r>
          </w:p>
          <w:p w14:paraId="6D1A2E44">
            <w:pPr>
              <w:snapToGrid w:val="0"/>
              <w:rPr>
                <w:rFonts w:ascii="Arial" w:hAnsi="Arial" w:cs="Arial"/>
              </w:rPr>
            </w:pPr>
            <w:r>
              <w:rPr>
                <w:rFonts w:ascii="Arial" w:hAnsi="Arial" w:cs="Arial"/>
              </w:rPr>
              <w:t>6）支持统计单个知识点上的资源挂载数量，题目挂载数量，支持验证每个知识点的描述是否填充完整。</w:t>
            </w:r>
          </w:p>
          <w:p w14:paraId="64DFC88D">
            <w:pPr>
              <w:snapToGrid w:val="0"/>
              <w:rPr>
                <w:rFonts w:ascii="Arial" w:hAnsi="Arial" w:cs="Arial"/>
              </w:rPr>
            </w:pPr>
            <w:r>
              <w:rPr>
                <w:rFonts w:ascii="Arial" w:hAnsi="Arial" w:cs="Arial"/>
              </w:rPr>
              <w:t>7）支持基于知识点基本信息的统计，计算知识点填充完成度，并以 0%到 100%的维度呈现。</w:t>
            </w:r>
          </w:p>
          <w:p w14:paraId="469C9883">
            <w:pPr>
              <w:snapToGrid w:val="0"/>
              <w:rPr>
                <w:rFonts w:ascii="Arial" w:hAnsi="Arial" w:cs="Arial"/>
              </w:rPr>
            </w:pPr>
            <w:r>
              <w:rPr>
                <w:rFonts w:ascii="Arial" w:hAnsi="Arial" w:cs="Arial"/>
              </w:rPr>
              <w:t>8）支持根据知识点名称搜索知识点，支持基于知识点类别筛选知识点。</w:t>
            </w:r>
          </w:p>
          <w:p w14:paraId="0BF9AE59">
            <w:pPr>
              <w:snapToGrid w:val="0"/>
              <w:rPr>
                <w:rFonts w:ascii="Arial" w:hAnsi="Arial" w:cs="Arial"/>
              </w:rPr>
            </w:pPr>
            <w:r>
              <w:rPr>
                <w:rFonts w:hint="eastAsia" w:ascii="Arial" w:hAnsi="Arial" w:cs="Arial"/>
              </w:rPr>
              <w:t>▲</w:t>
            </w:r>
            <w:r>
              <w:rPr>
                <w:rFonts w:ascii="Arial" w:hAnsi="Arial" w:cs="Arial"/>
              </w:rPr>
              <w:t>9）支持自动生成知识点描述，描述需来源于大模型生成式人工智能提供的描述，描述字数应不少于 20 字。</w:t>
            </w:r>
          </w:p>
          <w:p w14:paraId="0FFC62FF">
            <w:pPr>
              <w:snapToGrid w:val="0"/>
              <w:rPr>
                <w:rFonts w:ascii="Arial" w:hAnsi="Arial" w:cs="Arial"/>
              </w:rPr>
            </w:pPr>
            <w:r>
              <w:rPr>
                <w:rFonts w:hint="eastAsia" w:ascii="Arial" w:hAnsi="Arial" w:cs="Arial"/>
              </w:rPr>
              <w:t>▲</w:t>
            </w:r>
            <w:r>
              <w:rPr>
                <w:rFonts w:ascii="Arial" w:hAnsi="Arial" w:cs="Arial"/>
              </w:rPr>
              <w:t>10）支持系统根据知识点建设的实际情况生成知识点建设进度，并给予清单协助观测全部建设概况。</w:t>
            </w:r>
          </w:p>
          <w:p w14:paraId="65AFD6F4">
            <w:pPr>
              <w:snapToGrid w:val="0"/>
              <w:rPr>
                <w:rFonts w:ascii="Arial" w:hAnsi="Arial" w:cs="Arial"/>
              </w:rPr>
            </w:pPr>
            <w:r>
              <w:rPr>
                <w:rFonts w:ascii="Arial" w:hAnsi="Arial" w:cs="Arial"/>
              </w:rPr>
              <w:t>2.</w:t>
            </w:r>
            <w:r>
              <w:rPr>
                <w:rFonts w:hint="eastAsia" w:ascii="Arial" w:hAnsi="Arial" w:cs="Arial"/>
              </w:rPr>
              <w:t>6</w:t>
            </w:r>
            <w:r>
              <w:rPr>
                <w:rFonts w:ascii="Arial" w:hAnsi="Arial" w:cs="Arial"/>
              </w:rPr>
              <w:t>.4 知识点编辑</w:t>
            </w:r>
          </w:p>
          <w:p w14:paraId="731A139F">
            <w:pPr>
              <w:snapToGrid w:val="0"/>
              <w:rPr>
                <w:rFonts w:ascii="Arial" w:hAnsi="Arial" w:cs="Arial"/>
              </w:rPr>
            </w:pPr>
            <w:r>
              <w:rPr>
                <w:rFonts w:ascii="Arial" w:hAnsi="Arial" w:cs="Arial"/>
              </w:rPr>
              <w:t>1）支持编辑知识点名称，知识点名称字数上限不少于 30 字。</w:t>
            </w:r>
          </w:p>
          <w:p w14:paraId="3CEA7010">
            <w:pPr>
              <w:snapToGrid w:val="0"/>
              <w:rPr>
                <w:rFonts w:ascii="Arial" w:hAnsi="Arial" w:cs="Arial"/>
              </w:rPr>
            </w:pPr>
            <w:r>
              <w:rPr>
                <w:rFonts w:ascii="Arial" w:hAnsi="Arial" w:cs="Arial"/>
              </w:rPr>
              <w:t>2）支持编辑知识点别名，知识点别名字数上限不少于 30 字。</w:t>
            </w:r>
          </w:p>
          <w:p w14:paraId="32877D27">
            <w:pPr>
              <w:snapToGrid w:val="0"/>
              <w:rPr>
                <w:rFonts w:ascii="Arial" w:hAnsi="Arial" w:cs="Arial"/>
              </w:rPr>
            </w:pPr>
            <w:r>
              <w:rPr>
                <w:rFonts w:ascii="Arial" w:hAnsi="Arial" w:cs="Arial"/>
              </w:rPr>
              <w:t>3）支持设置知识点难度标签，难度应至少分为简单，一般，困难三档。</w:t>
            </w:r>
          </w:p>
          <w:p w14:paraId="5A42816D">
            <w:pPr>
              <w:snapToGrid w:val="0"/>
              <w:rPr>
                <w:rFonts w:ascii="Arial" w:hAnsi="Arial" w:cs="Arial"/>
              </w:rPr>
            </w:pPr>
            <w:r>
              <w:rPr>
                <w:rFonts w:ascii="Arial" w:hAnsi="Arial" w:cs="Arial"/>
              </w:rPr>
              <w:t>4）支持设置知识点认知目标标签，应至少支持设置记忆，理解，应用，分析，评价，创造六级认知目标，并在此基础上自定义填写具体认知目标内容，自定义填写字数上限不少于 30 字。</w:t>
            </w:r>
          </w:p>
          <w:p w14:paraId="5A7796B6">
            <w:pPr>
              <w:snapToGrid w:val="0"/>
              <w:rPr>
                <w:rFonts w:ascii="Arial" w:hAnsi="Arial" w:cs="Arial"/>
              </w:rPr>
            </w:pPr>
            <w:r>
              <w:rPr>
                <w:rFonts w:ascii="Arial" w:hAnsi="Arial" w:cs="Arial"/>
              </w:rPr>
              <w:t>5）支持编辑知识点描述，支持富文本编辑，包括调整字体颜色，字号，字体底色，插入项目符号；支持插入网页链接，支持利用 latex 数学公式编辑器插入公式。</w:t>
            </w:r>
          </w:p>
          <w:p w14:paraId="13FADC57">
            <w:pPr>
              <w:snapToGrid w:val="0"/>
              <w:rPr>
                <w:rFonts w:ascii="Arial" w:hAnsi="Arial" w:cs="Arial"/>
              </w:rPr>
            </w:pPr>
            <w:r>
              <w:rPr>
                <w:rFonts w:ascii="Arial" w:hAnsi="Arial" w:cs="Arial"/>
              </w:rPr>
              <w:t>6）支持在知识点描述的基础上，自由划选关键词并插入补充词条，关键词限制字数上限不少于 10 字，补充词条应包括词条标题，词条别名，词条内容，词条内容字数上限不少于 100 字。</w:t>
            </w:r>
          </w:p>
          <w:p w14:paraId="53E83FA8">
            <w:pPr>
              <w:snapToGrid w:val="0"/>
              <w:rPr>
                <w:rFonts w:ascii="Arial" w:hAnsi="Arial" w:cs="Arial"/>
                <w:b/>
                <w:bCs/>
              </w:rPr>
            </w:pPr>
            <w:r>
              <w:rPr>
                <w:rFonts w:ascii="Arial" w:hAnsi="Arial" w:cs="Arial"/>
              </w:rPr>
              <w:t>7）支持基于知识点描述的内容，自动划选关键词并生成知识点补充词条，补充词条内容需来源于该知识点在课程所选教材中的描述，或是该关键词在百科中的描述，描述字数上限不少于 20 字，结果以文字形式呈现。</w:t>
            </w:r>
            <w:r>
              <w:rPr>
                <w:rFonts w:ascii="Arial" w:hAnsi="Arial" w:cs="Arial"/>
                <w:b/>
                <w:bCs/>
              </w:rPr>
              <w:t>（需提供现场演示）</w:t>
            </w:r>
          </w:p>
          <w:p w14:paraId="57C492C8">
            <w:pPr>
              <w:snapToGrid w:val="0"/>
              <w:rPr>
                <w:rFonts w:ascii="Arial" w:hAnsi="Arial" w:cs="Arial"/>
              </w:rPr>
            </w:pPr>
            <w:r>
              <w:rPr>
                <w:rFonts w:ascii="Arial" w:hAnsi="Arial" w:cs="Arial"/>
              </w:rPr>
              <w:t>8）支持在知识点中挂载资源，资源支持本地上传，格式包括但不仅限于：jpg、txt、doc、ppt、mp4、pdf、rar 等常见文件格式。</w:t>
            </w:r>
          </w:p>
          <w:p w14:paraId="54FA6F76">
            <w:pPr>
              <w:snapToGrid w:val="0"/>
              <w:rPr>
                <w:rFonts w:ascii="Arial" w:hAnsi="Arial" w:cs="Arial"/>
              </w:rPr>
            </w:pPr>
            <w:r>
              <w:rPr>
                <w:rFonts w:ascii="Arial" w:hAnsi="Arial" w:cs="Arial"/>
              </w:rPr>
              <w:t>9）支持根据标题和全文内容搜索本地上传的学习资源，支持根据标题和全文内容进行本地上传的学习资源推荐。</w:t>
            </w:r>
          </w:p>
          <w:p w14:paraId="1A925717">
            <w:pPr>
              <w:snapToGrid w:val="0"/>
              <w:rPr>
                <w:rFonts w:ascii="Arial" w:hAnsi="Arial" w:cs="Arial"/>
              </w:rPr>
            </w:pPr>
            <w:r>
              <w:rPr>
                <w:rFonts w:ascii="Arial" w:hAnsi="Arial" w:cs="Arial"/>
              </w:rPr>
              <w:t>10）除本地上传的资源外，平台应提供至少 10000 门慕课资源，20000 本教材资源，以及从互联网上收集的网页资源，网页资源渠道应至少包括中国知网、知乎、哔哩哔哩弹幕视频网，且基于上述资源，提供搜索和推荐服务。</w:t>
            </w:r>
          </w:p>
          <w:p w14:paraId="24D38B0C">
            <w:pPr>
              <w:snapToGrid w:val="0"/>
              <w:rPr>
                <w:rFonts w:ascii="Arial" w:hAnsi="Arial" w:cs="Arial"/>
              </w:rPr>
            </w:pPr>
            <w:r>
              <w:rPr>
                <w:rFonts w:ascii="Arial" w:hAnsi="Arial" w:cs="Arial"/>
              </w:rPr>
              <w:t>11）支持在知识点上挂载题目，所有题目应来源于题库，且单个知识点题目限制最高挂载数量上限不少于 10 道。</w:t>
            </w:r>
          </w:p>
          <w:p w14:paraId="147FC05C">
            <w:pPr>
              <w:snapToGrid w:val="0"/>
              <w:rPr>
                <w:rFonts w:ascii="Arial" w:hAnsi="Arial" w:cs="Arial"/>
              </w:rPr>
            </w:pPr>
            <w:r>
              <w:rPr>
                <w:rFonts w:ascii="Arial" w:hAnsi="Arial" w:cs="Arial"/>
              </w:rPr>
              <w:t>12）支持知识点编辑状态预览，预览界面应与学生端学习知识点界面保持一致。</w:t>
            </w:r>
          </w:p>
          <w:p w14:paraId="60982098">
            <w:pPr>
              <w:snapToGrid w:val="0"/>
              <w:rPr>
                <w:rFonts w:ascii="Arial" w:hAnsi="Arial" w:cs="Arial"/>
              </w:rPr>
            </w:pPr>
            <w:r>
              <w:rPr>
                <w:rFonts w:ascii="Arial" w:hAnsi="Arial" w:cs="Arial"/>
              </w:rPr>
              <w:t>13）支持在编辑单个知识点教学资源时，支持通过 AI 核心算法利用人工智能技术自动推荐知识点相关的教学视频片段、电子教材片段，方便用户快速选择，丰富知识点资源，推荐的资源需要包括但不仅限于：资源的名称、来自课程名称、学校名称、教师、章节信息、视频时长、引用状态，对不合适的视频资源可设置“不再推荐”。</w:t>
            </w:r>
          </w:p>
          <w:p w14:paraId="6E578135">
            <w:pPr>
              <w:snapToGrid w:val="0"/>
              <w:rPr>
                <w:rFonts w:ascii="Arial" w:hAnsi="Arial" w:cs="Arial"/>
              </w:rPr>
            </w:pPr>
            <w:r>
              <w:rPr>
                <w:rFonts w:hint="eastAsia" w:ascii="Arial" w:hAnsi="Arial" w:cs="Arial"/>
              </w:rPr>
              <w:t>▲</w:t>
            </w:r>
            <w:r>
              <w:rPr>
                <w:rFonts w:ascii="Arial" w:hAnsi="Arial" w:cs="Arial"/>
              </w:rPr>
              <w:t>14）支持用户手动修改所引用的教学视频片段位置信息，对于视频资源可在视频时间轴上设置知识点片段的开始位置和截止位置，设置时能同时看到视频对应的时间戳；对于电子教材书籍可直接设置对应知识点内容片段的起点和终点；</w:t>
            </w:r>
          </w:p>
          <w:p w14:paraId="3A8D7E56">
            <w:pPr>
              <w:snapToGrid w:val="0"/>
              <w:rPr>
                <w:rFonts w:ascii="Arial" w:hAnsi="Arial" w:cs="Arial"/>
              </w:rPr>
            </w:pPr>
            <w:r>
              <w:rPr>
                <w:rFonts w:ascii="Arial" w:hAnsi="Arial" w:cs="Arial"/>
              </w:rPr>
              <w:t>2.</w:t>
            </w:r>
            <w:r>
              <w:rPr>
                <w:rFonts w:hint="eastAsia" w:ascii="Arial" w:hAnsi="Arial" w:cs="Arial"/>
              </w:rPr>
              <w:t>6</w:t>
            </w:r>
            <w:r>
              <w:rPr>
                <w:rFonts w:ascii="Arial" w:hAnsi="Arial" w:cs="Arial"/>
              </w:rPr>
              <w:t>.5 知识关系基本参数</w:t>
            </w:r>
          </w:p>
          <w:p w14:paraId="3A44B525">
            <w:pPr>
              <w:snapToGrid w:val="0"/>
              <w:rPr>
                <w:rFonts w:ascii="Arial" w:hAnsi="Arial" w:cs="Arial"/>
              </w:rPr>
            </w:pPr>
            <w:r>
              <w:rPr>
                <w:rFonts w:ascii="Arial" w:hAnsi="Arial" w:cs="Arial"/>
              </w:rPr>
              <w:t>1）支持知识关系展示。支持知识关系的名称、含义、实例和解释内容展示，不同维度知识关系通过不同的颜色进行区分展示。</w:t>
            </w:r>
          </w:p>
          <w:p w14:paraId="704336CC">
            <w:pPr>
              <w:snapToGrid w:val="0"/>
              <w:rPr>
                <w:rFonts w:ascii="Arial" w:hAnsi="Arial" w:cs="Arial"/>
              </w:rPr>
            </w:pPr>
            <w:r>
              <w:rPr>
                <w:rFonts w:ascii="Arial" w:hAnsi="Arial" w:cs="Arial"/>
              </w:rPr>
              <w:t>2）支持单个知识关系编辑。针对单个知识关系，支持添加、编辑和删除操作，默认知识关系类型包括但不仅限于：包含关系、顺序关系和相关关系。</w:t>
            </w:r>
          </w:p>
          <w:p w14:paraId="213BF245">
            <w:pPr>
              <w:snapToGrid w:val="0"/>
              <w:rPr>
                <w:rFonts w:ascii="Arial" w:hAnsi="Arial" w:cs="Arial"/>
              </w:rPr>
            </w:pPr>
            <w:r>
              <w:rPr>
                <w:rFonts w:ascii="Arial" w:hAnsi="Arial" w:cs="Arial"/>
              </w:rPr>
              <w:t>2.</w:t>
            </w:r>
            <w:r>
              <w:rPr>
                <w:rFonts w:hint="eastAsia" w:ascii="Arial" w:hAnsi="Arial" w:cs="Arial"/>
              </w:rPr>
              <w:t>6</w:t>
            </w:r>
            <w:r>
              <w:rPr>
                <w:rFonts w:ascii="Arial" w:hAnsi="Arial" w:cs="Arial"/>
              </w:rPr>
              <w:t>.6 知识关系自定义</w:t>
            </w:r>
          </w:p>
          <w:p w14:paraId="2AB2DD33">
            <w:pPr>
              <w:snapToGrid w:val="0"/>
              <w:rPr>
                <w:rFonts w:ascii="Arial" w:hAnsi="Arial" w:cs="Arial"/>
              </w:rPr>
            </w:pPr>
            <w:r>
              <w:rPr>
                <w:rFonts w:ascii="Arial" w:hAnsi="Arial" w:cs="Arial"/>
              </w:rPr>
              <w:t>支持自定义知识关系的名称、含义、实例和解释，关系线方向支持单向和双向选择。</w:t>
            </w:r>
          </w:p>
          <w:p w14:paraId="05B943AB">
            <w:pPr>
              <w:snapToGrid w:val="0"/>
              <w:rPr>
                <w:rFonts w:ascii="Arial" w:hAnsi="Arial" w:cs="Arial"/>
              </w:rPr>
            </w:pPr>
            <w:r>
              <w:rPr>
                <w:rFonts w:ascii="Arial" w:hAnsi="Arial" w:cs="Arial"/>
              </w:rPr>
              <w:t>2.</w:t>
            </w:r>
            <w:r>
              <w:rPr>
                <w:rFonts w:hint="eastAsia" w:ascii="Arial" w:hAnsi="Arial" w:cs="Arial"/>
              </w:rPr>
              <w:t>6</w:t>
            </w:r>
            <w:r>
              <w:rPr>
                <w:rFonts w:ascii="Arial" w:hAnsi="Arial" w:cs="Arial"/>
              </w:rPr>
              <w:t>.7 知识图谱编辑</w:t>
            </w:r>
          </w:p>
          <w:p w14:paraId="73093A7C">
            <w:pPr>
              <w:snapToGrid w:val="0"/>
              <w:rPr>
                <w:rFonts w:ascii="Arial" w:hAnsi="Arial" w:cs="Arial"/>
              </w:rPr>
            </w:pPr>
            <w:r>
              <w:rPr>
                <w:rFonts w:ascii="Arial" w:hAnsi="Arial" w:cs="Arial"/>
              </w:rPr>
              <w:t>1）支持自定义知识点样式。支持自定义图谱知识点的颜色和形状，形状设置包括圆形、圆角矩形和菱形。</w:t>
            </w:r>
          </w:p>
          <w:p w14:paraId="72DADA4F">
            <w:pPr>
              <w:snapToGrid w:val="0"/>
              <w:rPr>
                <w:rFonts w:ascii="Arial" w:hAnsi="Arial" w:cs="Arial"/>
              </w:rPr>
            </w:pPr>
            <w:r>
              <w:rPr>
                <w:rFonts w:ascii="Arial" w:hAnsi="Arial" w:cs="Arial"/>
              </w:rPr>
              <w:t>2）支持自定义知识点基本信息。针对单个知识点，支持自定义知识点的名称、学习目标、难度、描述和主题，难度包含简单、一般和困难，主题支持多选。</w:t>
            </w:r>
          </w:p>
          <w:p w14:paraId="3C7DB5FF">
            <w:pPr>
              <w:snapToGrid w:val="0"/>
              <w:rPr>
                <w:rFonts w:ascii="Arial" w:hAnsi="Arial" w:cs="Arial"/>
              </w:rPr>
            </w:pPr>
            <w:r>
              <w:rPr>
                <w:rFonts w:ascii="Arial" w:hAnsi="Arial" w:cs="Arial"/>
              </w:rPr>
              <w:t>3）支持知识点资源引用。针对单个知识点，支持引用资源库资源（含视频、教材）和网络资源库资源（包含但不限于知乎、知网、百度百科平台），支持本地资源上传。</w:t>
            </w:r>
          </w:p>
          <w:p w14:paraId="5D75C706">
            <w:pPr>
              <w:snapToGrid w:val="0"/>
              <w:rPr>
                <w:rFonts w:ascii="Arial" w:hAnsi="Arial" w:cs="Arial"/>
              </w:rPr>
            </w:pPr>
            <w:r>
              <w:rPr>
                <w:rFonts w:ascii="Arial" w:hAnsi="Arial" w:cs="Arial"/>
              </w:rPr>
              <w:t>4）支持知识点知识关系编辑。针对单个知识点，支持自定义与其他知识点的知识关系，包括但不仅限于：顺序关系、包含关系、相关关系。</w:t>
            </w:r>
          </w:p>
          <w:p w14:paraId="1476E836">
            <w:pPr>
              <w:snapToGrid w:val="0"/>
              <w:rPr>
                <w:rFonts w:ascii="Arial" w:hAnsi="Arial" w:cs="Arial"/>
              </w:rPr>
            </w:pPr>
            <w:r>
              <w:rPr>
                <w:rFonts w:ascii="Arial" w:hAnsi="Arial" w:cs="Arial"/>
              </w:rPr>
              <w:t>5）支持图谱操作自动保存。在图谱画布进行操作后（如增加、修改、删除知识点或知识关系等），平台自动保存，也可手动进行保存。</w:t>
            </w:r>
          </w:p>
          <w:p w14:paraId="3C23E193">
            <w:pPr>
              <w:snapToGrid w:val="0"/>
              <w:rPr>
                <w:rFonts w:ascii="Arial" w:hAnsi="Arial" w:cs="Arial"/>
              </w:rPr>
            </w:pPr>
            <w:r>
              <w:rPr>
                <w:rFonts w:ascii="Arial" w:hAnsi="Arial" w:cs="Arial"/>
              </w:rPr>
              <w:t>6）支持知识图谱导出。支持知识图谱图片格式导出 PNG 格式，支持知识关系导出 xlsx 格式。</w:t>
            </w:r>
          </w:p>
          <w:p w14:paraId="6D4CB65A">
            <w:pPr>
              <w:snapToGrid w:val="0"/>
              <w:rPr>
                <w:rFonts w:ascii="Arial" w:hAnsi="Arial" w:cs="Arial"/>
              </w:rPr>
            </w:pPr>
            <w:r>
              <w:rPr>
                <w:rFonts w:ascii="Arial" w:hAnsi="Arial" w:cs="Arial"/>
              </w:rPr>
              <w:t>2.</w:t>
            </w:r>
            <w:r>
              <w:rPr>
                <w:rFonts w:hint="eastAsia" w:ascii="Arial" w:hAnsi="Arial" w:cs="Arial"/>
              </w:rPr>
              <w:t>6</w:t>
            </w:r>
            <w:r>
              <w:rPr>
                <w:rFonts w:ascii="Arial" w:hAnsi="Arial" w:cs="Arial"/>
              </w:rPr>
              <w:t>.8 知识图谱展示</w:t>
            </w:r>
          </w:p>
          <w:p w14:paraId="286A28DC">
            <w:pPr>
              <w:snapToGrid w:val="0"/>
              <w:rPr>
                <w:rFonts w:ascii="Arial" w:hAnsi="Arial" w:cs="Arial"/>
              </w:rPr>
            </w:pPr>
            <w:r>
              <w:rPr>
                <w:rFonts w:ascii="Arial" w:hAnsi="Arial" w:cs="Arial"/>
              </w:rPr>
              <w:t>1）支持知识图谱全局展示。支持知识图谱的全局展示，</w:t>
            </w:r>
            <w:r>
              <w:rPr>
                <w:rFonts w:hint="eastAsia" w:ascii="Arial" w:hAnsi="Arial" w:cs="Arial"/>
                <w:szCs w:val="21"/>
              </w:rPr>
              <w:t>包括但不仅限于</w:t>
            </w:r>
            <w:r>
              <w:rPr>
                <w:rFonts w:ascii="Arial" w:hAnsi="Arial" w:cs="Arial"/>
              </w:rPr>
              <w:t>知识点的名称和关系，支持按知识关系、知识分类和知识主题进行分类筛选。不同知识主题的知识内容通过不同的颜色进行区分展示。</w:t>
            </w:r>
          </w:p>
          <w:p w14:paraId="5393ACC2">
            <w:pPr>
              <w:snapToGrid w:val="0"/>
              <w:rPr>
                <w:rFonts w:ascii="Arial" w:hAnsi="Arial" w:cs="Arial"/>
              </w:rPr>
            </w:pPr>
            <w:r>
              <w:rPr>
                <w:rFonts w:ascii="Arial" w:hAnsi="Arial" w:cs="Arial"/>
              </w:rPr>
              <w:t>2）支持知识图谱画布缩放。支持通过调节图谱画布百分比，缩小和放大知识图谱。</w:t>
            </w:r>
          </w:p>
          <w:p w14:paraId="4DC3DBDC">
            <w:pPr>
              <w:snapToGrid w:val="0"/>
              <w:rPr>
                <w:rFonts w:ascii="Arial" w:hAnsi="Arial" w:cs="Arial"/>
              </w:rPr>
            </w:pPr>
            <w:r>
              <w:rPr>
                <w:rFonts w:ascii="Arial" w:hAnsi="Arial" w:cs="Arial"/>
              </w:rPr>
              <w:t>3）支持知识图谱缩略图导航。支持图谱缩略图导航，拖动平移当前可视化区域在整个图谱画布中的位置，调整图谱视角。</w:t>
            </w:r>
          </w:p>
          <w:p w14:paraId="5F7E0A8E">
            <w:pPr>
              <w:snapToGrid w:val="0"/>
              <w:rPr>
                <w:rFonts w:ascii="Arial" w:hAnsi="Arial" w:cs="Arial"/>
              </w:rPr>
            </w:pPr>
            <w:r>
              <w:rPr>
                <w:rFonts w:ascii="Arial" w:hAnsi="Arial" w:cs="Arial"/>
              </w:rPr>
              <w:t>4）支持知识点搜索。支持通过关键字搜索，快速定位知识点，自动调整画布位置或比例，将知识点自动呈现至画布中央。</w:t>
            </w:r>
          </w:p>
          <w:p w14:paraId="42E51C59">
            <w:pPr>
              <w:snapToGrid w:val="0"/>
              <w:rPr>
                <w:rFonts w:ascii="Arial" w:hAnsi="Arial" w:cs="Arial"/>
              </w:rPr>
            </w:pPr>
            <w:r>
              <w:rPr>
                <w:rFonts w:ascii="Arial" w:hAnsi="Arial" w:cs="Arial"/>
              </w:rPr>
              <w:t>5）支持知识点详情展示。点击知识点时，高亮展示该知识点和有关系的知识</w:t>
            </w:r>
          </w:p>
          <w:p w14:paraId="09E0BD35">
            <w:pPr>
              <w:snapToGrid w:val="0"/>
              <w:rPr>
                <w:rFonts w:ascii="Arial" w:hAnsi="Arial" w:cs="Arial"/>
              </w:rPr>
            </w:pPr>
            <w:r>
              <w:rPr>
                <w:rFonts w:ascii="Arial" w:hAnsi="Arial" w:cs="Arial"/>
              </w:rPr>
              <w:t>点，并动态展示知识点间的知识关系；展示知识点详情信息，</w:t>
            </w:r>
            <w:r>
              <w:rPr>
                <w:rFonts w:hint="eastAsia" w:ascii="Arial" w:hAnsi="Arial" w:cs="Arial"/>
                <w:szCs w:val="21"/>
              </w:rPr>
              <w:t>包括但不仅限于</w:t>
            </w:r>
            <w:r>
              <w:rPr>
                <w:rFonts w:ascii="Arial" w:hAnsi="Arial" w:cs="Arial"/>
              </w:rPr>
              <w:t>该知识点的名称、属性、知识结构、内容描述和引用资源等内容；知识详情页支持全屏查看。</w:t>
            </w:r>
          </w:p>
          <w:p w14:paraId="2972BA46">
            <w:pPr>
              <w:snapToGrid w:val="0"/>
              <w:rPr>
                <w:rFonts w:ascii="Arial" w:hAnsi="Arial" w:cs="Arial"/>
              </w:rPr>
            </w:pPr>
            <w:r>
              <w:rPr>
                <w:rFonts w:ascii="Arial" w:hAnsi="Arial" w:cs="Arial"/>
              </w:rPr>
              <w:t>2.</w:t>
            </w:r>
            <w:r>
              <w:rPr>
                <w:rFonts w:hint="eastAsia" w:ascii="Arial" w:hAnsi="Arial" w:cs="Arial"/>
              </w:rPr>
              <w:t>6</w:t>
            </w:r>
            <w:r>
              <w:rPr>
                <w:rFonts w:ascii="Arial" w:hAnsi="Arial" w:cs="Arial"/>
              </w:rPr>
              <w:t>.9 环状图谱展示</w:t>
            </w:r>
          </w:p>
          <w:p w14:paraId="0FE98AF1">
            <w:pPr>
              <w:snapToGrid w:val="0"/>
              <w:rPr>
                <w:rFonts w:ascii="Arial" w:hAnsi="Arial" w:cs="Arial"/>
              </w:rPr>
            </w:pPr>
            <w:r>
              <w:rPr>
                <w:rFonts w:ascii="Arial" w:hAnsi="Arial" w:cs="Arial"/>
              </w:rPr>
              <w:t>1）支持通过环状图谱展示课程内全部的知识主题与知识点内容，系统支持最少 2 级环状结构展示。</w:t>
            </w:r>
          </w:p>
          <w:p w14:paraId="4A8807E0">
            <w:pPr>
              <w:snapToGrid w:val="0"/>
              <w:rPr>
                <w:rFonts w:ascii="Arial" w:hAnsi="Arial" w:cs="Arial"/>
              </w:rPr>
            </w:pPr>
            <w:r>
              <w:rPr>
                <w:rFonts w:ascii="Arial" w:hAnsi="Arial" w:cs="Arial"/>
              </w:rPr>
              <w:t>2）支持快速引导显示知识点的学习路径，鼠标选中知识点后，系统会自动显示关联的知识学习路径 。</w:t>
            </w:r>
          </w:p>
          <w:p w14:paraId="495B8B1F">
            <w:pPr>
              <w:snapToGrid w:val="0"/>
              <w:rPr>
                <w:rFonts w:ascii="Arial" w:hAnsi="Arial" w:cs="Arial"/>
              </w:rPr>
            </w:pPr>
            <w:r>
              <w:rPr>
                <w:rFonts w:ascii="Arial" w:hAnsi="Arial" w:cs="Arial"/>
              </w:rPr>
              <w:t>3）支持通过快捷操作，快速选择全部层级或其中一层级知识点进行学习。</w:t>
            </w:r>
          </w:p>
          <w:p w14:paraId="4733306E">
            <w:pPr>
              <w:snapToGrid w:val="0"/>
              <w:rPr>
                <w:rFonts w:ascii="Arial" w:hAnsi="Arial" w:cs="Arial"/>
              </w:rPr>
            </w:pPr>
            <w:r>
              <w:rPr>
                <w:rFonts w:ascii="Arial" w:hAnsi="Arial" w:cs="Arial"/>
              </w:rPr>
              <w:t>2.</w:t>
            </w:r>
            <w:r>
              <w:rPr>
                <w:rFonts w:hint="eastAsia" w:ascii="Arial" w:hAnsi="Arial" w:cs="Arial"/>
              </w:rPr>
              <w:t>6</w:t>
            </w:r>
            <w:r>
              <w:rPr>
                <w:rFonts w:ascii="Arial" w:hAnsi="Arial" w:cs="Arial"/>
              </w:rPr>
              <w:t>.10 个性化图谱</w:t>
            </w:r>
          </w:p>
          <w:p w14:paraId="149E910F">
            <w:pPr>
              <w:snapToGrid w:val="0"/>
              <w:rPr>
                <w:rFonts w:ascii="Arial" w:hAnsi="Arial" w:cs="Arial"/>
              </w:rPr>
            </w:pPr>
            <w:r>
              <w:rPr>
                <w:rFonts w:ascii="Arial" w:hAnsi="Arial" w:cs="Arial"/>
              </w:rPr>
              <w:t>支持通过知识主题显示智慧课程中的个性化图谱内容，系统通过知识主题将全部知识点进行分割，并可单独针对每一个主题的知识体系进行详细展示。</w:t>
            </w:r>
          </w:p>
          <w:p w14:paraId="1F95014A">
            <w:pPr>
              <w:snapToGrid w:val="0"/>
              <w:rPr>
                <w:rFonts w:ascii="Arial" w:hAnsi="Arial" w:cs="Arial"/>
              </w:rPr>
            </w:pPr>
            <w:r>
              <w:rPr>
                <w:rFonts w:ascii="Arial" w:hAnsi="Arial" w:cs="Arial"/>
              </w:rPr>
              <w:t>5.11 知识点画像</w:t>
            </w:r>
          </w:p>
          <w:p w14:paraId="315B259B">
            <w:pPr>
              <w:snapToGrid w:val="0"/>
              <w:rPr>
                <w:rFonts w:ascii="Arial" w:hAnsi="Arial" w:cs="Arial"/>
              </w:rPr>
            </w:pPr>
            <w:r>
              <w:rPr>
                <w:rFonts w:ascii="Arial" w:hAnsi="Arial" w:cs="Arial"/>
              </w:rPr>
              <w:t>1）支持查看知识点详情内容，详情内容包含知识点的前后关系、知识点目录、知识点的学习顺序、知识点内容、知识点标签、知识关系汇总、知识点包含教学资源、知识点的简介。</w:t>
            </w:r>
          </w:p>
          <w:p w14:paraId="612CE90F">
            <w:pPr>
              <w:snapToGrid w:val="0"/>
              <w:rPr>
                <w:rFonts w:ascii="Arial" w:hAnsi="Arial" w:cs="Arial"/>
              </w:rPr>
            </w:pPr>
            <w:r>
              <w:rPr>
                <w:rFonts w:ascii="Arial" w:hAnsi="Arial" w:cs="Arial"/>
              </w:rPr>
              <w:t>2）支持系统自动生成知识点二维码，通过微信扫码，可快速预览知识点教学详情。</w:t>
            </w:r>
          </w:p>
          <w:p w14:paraId="10AFB900">
            <w:pPr>
              <w:snapToGrid w:val="0"/>
              <w:rPr>
                <w:rFonts w:ascii="Arial" w:hAnsi="Arial" w:cs="Arial"/>
              </w:rPr>
            </w:pPr>
            <w:r>
              <w:rPr>
                <w:rFonts w:ascii="Arial" w:hAnsi="Arial" w:cs="Arial"/>
              </w:rPr>
              <w:t>3）支持分享知识点链接，复制后的链接可直接激活知识点详情进行学习。</w:t>
            </w:r>
          </w:p>
          <w:p w14:paraId="292EDB39">
            <w:pPr>
              <w:snapToGrid w:val="0"/>
              <w:rPr>
                <w:rFonts w:ascii="Arial" w:hAnsi="Arial" w:cs="Arial"/>
              </w:rPr>
            </w:pPr>
            <w:r>
              <w:rPr>
                <w:rFonts w:ascii="Arial" w:hAnsi="Arial" w:cs="Arial"/>
              </w:rPr>
              <w:t>4）支持知识点收藏，用户可根据自身需求对知识点进行收藏与取消收藏等操作。</w:t>
            </w:r>
          </w:p>
          <w:p w14:paraId="49050FE4">
            <w:pPr>
              <w:snapToGrid w:val="0"/>
              <w:rPr>
                <w:rFonts w:ascii="Arial" w:hAnsi="Arial" w:cs="Arial"/>
              </w:rPr>
            </w:pPr>
            <w:r>
              <w:rPr>
                <w:rFonts w:ascii="Arial" w:hAnsi="Arial" w:cs="Arial"/>
              </w:rPr>
              <w:t>2.</w:t>
            </w:r>
            <w:r>
              <w:rPr>
                <w:rFonts w:hint="eastAsia" w:ascii="Arial" w:hAnsi="Arial" w:cs="Arial"/>
              </w:rPr>
              <w:t>7</w:t>
            </w:r>
            <w:r>
              <w:rPr>
                <w:rFonts w:ascii="Arial" w:hAnsi="Arial" w:cs="Arial"/>
              </w:rPr>
              <w:t>. 知识模块</w:t>
            </w:r>
          </w:p>
          <w:p w14:paraId="3E7F83D5">
            <w:pPr>
              <w:snapToGrid w:val="0"/>
              <w:rPr>
                <w:rFonts w:ascii="Arial" w:hAnsi="Arial" w:cs="Arial"/>
              </w:rPr>
            </w:pPr>
            <w:r>
              <w:rPr>
                <w:rFonts w:ascii="Arial" w:hAnsi="Arial" w:cs="Arial"/>
              </w:rPr>
              <w:t>2.</w:t>
            </w:r>
            <w:r>
              <w:rPr>
                <w:rFonts w:hint="eastAsia" w:ascii="Arial" w:hAnsi="Arial" w:cs="Arial"/>
              </w:rPr>
              <w:t>7</w:t>
            </w:r>
            <w:r>
              <w:rPr>
                <w:rFonts w:ascii="Arial" w:hAnsi="Arial" w:cs="Arial"/>
              </w:rPr>
              <w:t>.1 知识模块统计</w:t>
            </w:r>
          </w:p>
          <w:p w14:paraId="4A7FE97F">
            <w:pPr>
              <w:snapToGrid w:val="0"/>
              <w:rPr>
                <w:rFonts w:ascii="Arial" w:hAnsi="Arial" w:cs="Arial"/>
              </w:rPr>
            </w:pPr>
            <w:r>
              <w:rPr>
                <w:rFonts w:ascii="Arial" w:hAnsi="Arial" w:cs="Arial"/>
              </w:rPr>
              <w:t>1）支持统计课程中全部的知识模块内容数据，</w:t>
            </w:r>
            <w:r>
              <w:rPr>
                <w:rFonts w:hint="eastAsia" w:ascii="Arial" w:hAnsi="Arial" w:cs="Arial"/>
                <w:szCs w:val="21"/>
              </w:rPr>
              <w:t>包括但不仅限于</w:t>
            </w:r>
            <w:r>
              <w:rPr>
                <w:rFonts w:ascii="Arial" w:hAnsi="Arial" w:cs="Arial"/>
              </w:rPr>
              <w:t>知识点数量、知识点能力目标数量、课程中的知识点能力等级等信息。</w:t>
            </w:r>
          </w:p>
          <w:p w14:paraId="537FB628">
            <w:pPr>
              <w:snapToGrid w:val="0"/>
              <w:rPr>
                <w:rFonts w:ascii="Arial" w:hAnsi="Arial" w:cs="Arial"/>
              </w:rPr>
            </w:pPr>
            <w:r>
              <w:rPr>
                <w:rFonts w:ascii="Arial" w:hAnsi="Arial" w:cs="Arial"/>
              </w:rPr>
              <w:t>2）支持知识点能力等级</w:t>
            </w:r>
            <w:r>
              <w:rPr>
                <w:rFonts w:hint="eastAsia" w:ascii="Arial" w:hAnsi="Arial" w:cs="Arial"/>
                <w:szCs w:val="21"/>
              </w:rPr>
              <w:t>包括但不仅限于</w:t>
            </w:r>
            <w:r>
              <w:rPr>
                <w:rFonts w:ascii="Arial" w:hAnsi="Arial" w:cs="Arial"/>
              </w:rPr>
              <w:t>基础与核心能力、高级与综合能力、扩展与语言能力等。</w:t>
            </w:r>
          </w:p>
          <w:p w14:paraId="234D2EBF">
            <w:pPr>
              <w:snapToGrid w:val="0"/>
              <w:rPr>
                <w:rFonts w:ascii="Arial" w:hAnsi="Arial" w:cs="Arial"/>
              </w:rPr>
            </w:pPr>
            <w:r>
              <w:rPr>
                <w:rFonts w:ascii="Arial" w:hAnsi="Arial" w:cs="Arial"/>
              </w:rPr>
              <w:t>3）支持知识点能力分布统计，通过元认知知识、程序性知识、概念性知识与事实性知识对全部知识点进行分布排序。</w:t>
            </w:r>
          </w:p>
          <w:p w14:paraId="4B267EA9">
            <w:pPr>
              <w:snapToGrid w:val="0"/>
              <w:rPr>
                <w:rFonts w:ascii="Arial" w:hAnsi="Arial" w:cs="Arial"/>
              </w:rPr>
            </w:pPr>
            <w:r>
              <w:rPr>
                <w:rFonts w:ascii="Arial" w:hAnsi="Arial" w:cs="Arial"/>
              </w:rPr>
              <w:t>4）支持通过知识点类型进行数据统计，统计内容包含全部知识点的数量统计与占比。</w:t>
            </w:r>
          </w:p>
          <w:p w14:paraId="6CF930D3">
            <w:pPr>
              <w:snapToGrid w:val="0"/>
              <w:rPr>
                <w:rFonts w:ascii="Arial" w:hAnsi="Arial" w:cs="Arial"/>
              </w:rPr>
            </w:pPr>
            <w:r>
              <w:rPr>
                <w:rFonts w:ascii="Arial" w:hAnsi="Arial" w:cs="Arial"/>
              </w:rPr>
              <w:t>2.</w:t>
            </w:r>
            <w:r>
              <w:rPr>
                <w:rFonts w:hint="eastAsia" w:ascii="Arial" w:hAnsi="Arial" w:cs="Arial"/>
              </w:rPr>
              <w:t>7</w:t>
            </w:r>
            <w:r>
              <w:rPr>
                <w:rFonts w:ascii="Arial" w:hAnsi="Arial" w:cs="Arial"/>
              </w:rPr>
              <w:t>.2 知识模块建设</w:t>
            </w:r>
          </w:p>
          <w:p w14:paraId="2493D1BC">
            <w:pPr>
              <w:snapToGrid w:val="0"/>
              <w:rPr>
                <w:rFonts w:ascii="Arial" w:hAnsi="Arial" w:cs="Arial"/>
              </w:rPr>
            </w:pPr>
            <w:r>
              <w:rPr>
                <w:rFonts w:ascii="Arial" w:hAnsi="Arial" w:cs="Arial"/>
              </w:rPr>
              <w:t>1）支持通过知识模块展示智慧课程下全部的知识模块，并且支持对每个主题进行内容描述。</w:t>
            </w:r>
          </w:p>
          <w:p w14:paraId="3BEB5E26">
            <w:pPr>
              <w:snapToGrid w:val="0"/>
              <w:rPr>
                <w:rFonts w:ascii="Arial" w:hAnsi="Arial" w:cs="Arial"/>
              </w:rPr>
            </w:pPr>
            <w:r>
              <w:rPr>
                <w:rFonts w:ascii="Arial" w:hAnsi="Arial" w:cs="Arial"/>
              </w:rPr>
              <w:t>2）支持梳理主题下相关的知识点、主要内容、能力目标与参考学时。</w:t>
            </w:r>
          </w:p>
          <w:p w14:paraId="498D1305">
            <w:pPr>
              <w:snapToGrid w:val="0"/>
              <w:rPr>
                <w:rFonts w:ascii="Arial" w:hAnsi="Arial" w:cs="Arial"/>
              </w:rPr>
            </w:pPr>
            <w:r>
              <w:rPr>
                <w:rFonts w:ascii="Arial" w:hAnsi="Arial" w:cs="Arial"/>
              </w:rPr>
              <w:t>3）支持通过模板导入梳理知识模块详情内容，内容导入时支持每条知识模块录入 200 字。</w:t>
            </w:r>
          </w:p>
          <w:p w14:paraId="2DB4C0FD">
            <w:pPr>
              <w:snapToGrid w:val="0"/>
              <w:rPr>
                <w:rFonts w:ascii="Arial" w:hAnsi="Arial" w:cs="Arial"/>
              </w:rPr>
            </w:pPr>
            <w:r>
              <w:rPr>
                <w:rFonts w:ascii="Arial" w:hAnsi="Arial" w:cs="Arial"/>
              </w:rPr>
              <w:t>2.</w:t>
            </w:r>
            <w:r>
              <w:rPr>
                <w:rFonts w:hint="eastAsia" w:ascii="Arial" w:hAnsi="Arial" w:cs="Arial"/>
              </w:rPr>
              <w:t>8</w:t>
            </w:r>
            <w:r>
              <w:rPr>
                <w:rFonts w:ascii="Arial" w:hAnsi="Arial" w:cs="Arial"/>
              </w:rPr>
              <w:t xml:space="preserve"> 知识点教案</w:t>
            </w:r>
          </w:p>
          <w:p w14:paraId="46347D07">
            <w:pPr>
              <w:snapToGrid w:val="0"/>
              <w:rPr>
                <w:rFonts w:ascii="Arial" w:hAnsi="Arial" w:cs="Arial"/>
              </w:rPr>
            </w:pPr>
            <w:r>
              <w:rPr>
                <w:rFonts w:ascii="Arial" w:hAnsi="Arial" w:cs="Arial"/>
              </w:rPr>
              <w:t>2.</w:t>
            </w:r>
            <w:r>
              <w:rPr>
                <w:rFonts w:hint="eastAsia" w:ascii="Arial" w:hAnsi="Arial" w:cs="Arial"/>
              </w:rPr>
              <w:t>8</w:t>
            </w:r>
            <w:r>
              <w:rPr>
                <w:rFonts w:ascii="Arial" w:hAnsi="Arial" w:cs="Arial"/>
              </w:rPr>
              <w:t>.1 知识点教案统计</w:t>
            </w:r>
          </w:p>
          <w:p w14:paraId="64CE4B28">
            <w:pPr>
              <w:snapToGrid w:val="0"/>
              <w:rPr>
                <w:rFonts w:ascii="Arial" w:hAnsi="Arial" w:cs="Arial"/>
              </w:rPr>
            </w:pPr>
            <w:r>
              <w:rPr>
                <w:rFonts w:ascii="Arial" w:hAnsi="Arial" w:cs="Arial"/>
              </w:rPr>
              <w:t>1）支持统计智慧课程中的全部知识点教案数据，包含教学方法建设数量、教学案例引入数据、扩展阅读数据等。</w:t>
            </w:r>
          </w:p>
          <w:p w14:paraId="461A24B2">
            <w:pPr>
              <w:snapToGrid w:val="0"/>
              <w:rPr>
                <w:rFonts w:ascii="Arial" w:hAnsi="Arial" w:cs="Arial"/>
              </w:rPr>
            </w:pPr>
            <w:r>
              <w:rPr>
                <w:rFonts w:ascii="Arial" w:hAnsi="Arial" w:cs="Arial"/>
              </w:rPr>
              <w:t>2.</w:t>
            </w:r>
            <w:r>
              <w:rPr>
                <w:rFonts w:hint="eastAsia" w:ascii="Arial" w:hAnsi="Arial" w:cs="Arial"/>
              </w:rPr>
              <w:t>8</w:t>
            </w:r>
            <w:r>
              <w:rPr>
                <w:rFonts w:ascii="Arial" w:hAnsi="Arial" w:cs="Arial"/>
              </w:rPr>
              <w:t>.2 知识点教案设计</w:t>
            </w:r>
          </w:p>
          <w:p w14:paraId="77BE2421">
            <w:pPr>
              <w:snapToGrid w:val="0"/>
              <w:rPr>
                <w:rFonts w:ascii="Arial" w:hAnsi="Arial" w:cs="Arial"/>
              </w:rPr>
            </w:pPr>
            <w:r>
              <w:rPr>
                <w:rFonts w:hint="eastAsia" w:ascii="Arial" w:hAnsi="Arial" w:cs="Arial"/>
              </w:rPr>
              <w:t>▲</w:t>
            </w:r>
            <w:r>
              <w:rPr>
                <w:rFonts w:ascii="Arial" w:hAnsi="Arial" w:cs="Arial"/>
              </w:rPr>
              <w:t>1）支持通过 AI 技术自动构建知识点教案，通过 AI 技术，针对教学目标、教学重点难点、教学内容、教学方法、案例引入、扩展阅读、知识点测评等内容进行自动构建，每类信息自动构建不少于 3 条。</w:t>
            </w:r>
          </w:p>
          <w:p w14:paraId="4F79D85F">
            <w:pPr>
              <w:snapToGrid w:val="0"/>
              <w:rPr>
                <w:rFonts w:ascii="Arial" w:hAnsi="Arial" w:cs="Arial"/>
              </w:rPr>
            </w:pPr>
            <w:r>
              <w:rPr>
                <w:rFonts w:ascii="Arial" w:hAnsi="Arial" w:cs="Arial"/>
              </w:rPr>
              <w:t>2）支持用户根据推荐的 AI 自动构建内容进行调整、修改并应用到教学用。</w:t>
            </w:r>
          </w:p>
          <w:p w14:paraId="2E3A2241">
            <w:pPr>
              <w:snapToGrid w:val="0"/>
              <w:rPr>
                <w:rFonts w:ascii="Arial" w:hAnsi="Arial" w:cs="Arial"/>
              </w:rPr>
            </w:pPr>
            <w:r>
              <w:rPr>
                <w:rFonts w:ascii="Arial" w:hAnsi="Arial" w:cs="Arial"/>
              </w:rPr>
              <w:t>3）支持用户根据实际情况，重新自动生成知识点教案。</w:t>
            </w:r>
          </w:p>
          <w:p w14:paraId="55E9EE3D">
            <w:pPr>
              <w:snapToGrid w:val="0"/>
              <w:rPr>
                <w:rFonts w:ascii="Arial" w:hAnsi="Arial" w:cs="Arial"/>
              </w:rPr>
            </w:pPr>
            <w:r>
              <w:rPr>
                <w:rFonts w:ascii="Arial" w:hAnsi="Arial" w:cs="Arial"/>
              </w:rPr>
              <w:t>2.</w:t>
            </w:r>
            <w:r>
              <w:rPr>
                <w:rFonts w:hint="eastAsia" w:ascii="Arial" w:hAnsi="Arial" w:cs="Arial"/>
              </w:rPr>
              <w:t>9</w:t>
            </w:r>
            <w:r>
              <w:rPr>
                <w:rFonts w:ascii="Arial" w:hAnsi="Arial" w:cs="Arial"/>
              </w:rPr>
              <w:t xml:space="preserve"> 实践教学体系</w:t>
            </w:r>
          </w:p>
          <w:p w14:paraId="434FBBAA">
            <w:pPr>
              <w:snapToGrid w:val="0"/>
              <w:rPr>
                <w:rFonts w:ascii="Arial" w:hAnsi="Arial" w:cs="Arial"/>
              </w:rPr>
            </w:pPr>
            <w:r>
              <w:rPr>
                <w:rFonts w:ascii="Arial" w:hAnsi="Arial" w:cs="Arial"/>
              </w:rPr>
              <w:t>2.</w:t>
            </w:r>
            <w:r>
              <w:rPr>
                <w:rFonts w:hint="eastAsia" w:ascii="Arial" w:hAnsi="Arial" w:cs="Arial"/>
              </w:rPr>
              <w:t>9</w:t>
            </w:r>
            <w:r>
              <w:rPr>
                <w:rFonts w:ascii="Arial" w:hAnsi="Arial" w:cs="Arial"/>
              </w:rPr>
              <w:t>.1 实践问题编辑</w:t>
            </w:r>
          </w:p>
          <w:p w14:paraId="2A7A6D2E">
            <w:pPr>
              <w:snapToGrid w:val="0"/>
              <w:rPr>
                <w:rFonts w:ascii="Arial" w:hAnsi="Arial" w:cs="Arial"/>
              </w:rPr>
            </w:pPr>
            <w:r>
              <w:rPr>
                <w:rFonts w:ascii="Arial" w:hAnsi="Arial" w:cs="Arial"/>
              </w:rPr>
              <w:t>1）支持对问题布局编辑。支持问题布局调整，每个问题支持上移、下移、编辑、置顶、删除和查看。</w:t>
            </w:r>
          </w:p>
          <w:p w14:paraId="6D2F418F">
            <w:pPr>
              <w:snapToGrid w:val="0"/>
              <w:rPr>
                <w:rFonts w:ascii="Arial" w:hAnsi="Arial" w:cs="Arial"/>
              </w:rPr>
            </w:pPr>
            <w:r>
              <w:rPr>
                <w:rFonts w:ascii="Arial" w:hAnsi="Arial" w:cs="Arial"/>
              </w:rPr>
              <w:t>2）支持对单个问题编辑。针对单个问题，支持自定义问题描述、创建标签，支持添加附件、关联问题和关联知识点。</w:t>
            </w:r>
          </w:p>
          <w:p w14:paraId="3A7EB825">
            <w:pPr>
              <w:snapToGrid w:val="0"/>
              <w:rPr>
                <w:rFonts w:ascii="Arial" w:hAnsi="Arial" w:cs="Arial"/>
              </w:rPr>
            </w:pPr>
            <w:r>
              <w:rPr>
                <w:rFonts w:ascii="Arial" w:hAnsi="Arial" w:cs="Arial"/>
              </w:rPr>
              <w:t>2.</w:t>
            </w:r>
            <w:r>
              <w:rPr>
                <w:rFonts w:hint="eastAsia" w:ascii="Arial" w:hAnsi="Arial" w:cs="Arial"/>
              </w:rPr>
              <w:t>9</w:t>
            </w:r>
            <w:r>
              <w:rPr>
                <w:rFonts w:ascii="Arial" w:hAnsi="Arial" w:cs="Arial"/>
              </w:rPr>
              <w:t>.2 实践问题展示</w:t>
            </w:r>
          </w:p>
          <w:p w14:paraId="5BDBD4E0">
            <w:pPr>
              <w:snapToGrid w:val="0"/>
              <w:rPr>
                <w:rFonts w:ascii="Arial" w:hAnsi="Arial" w:cs="Arial"/>
              </w:rPr>
            </w:pPr>
            <w:r>
              <w:rPr>
                <w:rFonts w:ascii="Arial" w:hAnsi="Arial" w:cs="Arial"/>
              </w:rPr>
              <w:t>1）支持课程问题全局展示。支持问题全局展示，包含全局层问题、概念层问题和方法层问题，每个问题支持显示关联的知识点数量，不同种类问题通过不同的颜色进行区分展示。</w:t>
            </w:r>
          </w:p>
          <w:p w14:paraId="01AC0F61">
            <w:pPr>
              <w:snapToGrid w:val="0"/>
              <w:rPr>
                <w:rFonts w:ascii="Arial" w:hAnsi="Arial" w:cs="Arial"/>
              </w:rPr>
            </w:pPr>
            <w:r>
              <w:rPr>
                <w:rFonts w:ascii="Arial" w:hAnsi="Arial" w:cs="Arial"/>
              </w:rPr>
              <w:t>2）支持问题关系高亮显示。点击一个问题时，高亮显示该问题及其相关联的问题。</w:t>
            </w:r>
          </w:p>
          <w:p w14:paraId="4CAF4045">
            <w:pPr>
              <w:snapToGrid w:val="0"/>
              <w:rPr>
                <w:rFonts w:ascii="Arial" w:hAnsi="Arial" w:cs="Arial"/>
              </w:rPr>
            </w:pPr>
            <w:r>
              <w:rPr>
                <w:rFonts w:ascii="Arial" w:hAnsi="Arial" w:cs="Arial"/>
              </w:rPr>
              <w:t>3）支持单个问题详情展示：查看单个问题时，全屏展示该问题的基本信息、知识点内容和关联性问题，知识点内容在知识图谱中同时高亮显示。</w:t>
            </w:r>
          </w:p>
          <w:p w14:paraId="7771AC0B">
            <w:pPr>
              <w:snapToGrid w:val="0"/>
              <w:rPr>
                <w:rFonts w:ascii="Arial" w:hAnsi="Arial" w:cs="Arial"/>
              </w:rPr>
            </w:pPr>
            <w:r>
              <w:rPr>
                <w:rFonts w:ascii="Arial" w:hAnsi="Arial" w:cs="Arial"/>
              </w:rPr>
              <w:t>2.</w:t>
            </w:r>
            <w:r>
              <w:rPr>
                <w:rFonts w:hint="eastAsia" w:ascii="Arial" w:hAnsi="Arial" w:cs="Arial"/>
              </w:rPr>
              <w:t>10</w:t>
            </w:r>
            <w:r>
              <w:rPr>
                <w:rFonts w:ascii="Arial" w:hAnsi="Arial" w:cs="Arial"/>
              </w:rPr>
              <w:t xml:space="preserve"> 新形态教材</w:t>
            </w:r>
          </w:p>
          <w:p w14:paraId="50D0357A">
            <w:pPr>
              <w:snapToGrid w:val="0"/>
              <w:rPr>
                <w:rFonts w:ascii="Arial" w:hAnsi="Arial" w:cs="Arial"/>
              </w:rPr>
            </w:pPr>
            <w:r>
              <w:rPr>
                <w:rFonts w:ascii="Arial" w:hAnsi="Arial" w:cs="Arial"/>
              </w:rPr>
              <w:t>1）支持通过系统自动生成知识图谱的知识口令，协助老师补充新形态教材资源建设内容。</w:t>
            </w:r>
          </w:p>
          <w:p w14:paraId="36B31376">
            <w:pPr>
              <w:snapToGrid w:val="0"/>
              <w:rPr>
                <w:rFonts w:ascii="Arial" w:hAnsi="Arial" w:cs="Arial"/>
              </w:rPr>
            </w:pPr>
            <w:r>
              <w:rPr>
                <w:rFonts w:ascii="Arial" w:hAnsi="Arial" w:cs="Arial"/>
              </w:rPr>
              <w:t>2）知识通过系统自动生成知识章节结构图内容。</w:t>
            </w:r>
          </w:p>
          <w:p w14:paraId="7AFD658B">
            <w:pPr>
              <w:snapToGrid w:val="0"/>
              <w:rPr>
                <w:rFonts w:ascii="Arial" w:hAnsi="Arial" w:cs="Arial"/>
              </w:rPr>
            </w:pPr>
            <w:r>
              <w:rPr>
                <w:rFonts w:ascii="Arial" w:hAnsi="Arial" w:cs="Arial"/>
              </w:rPr>
              <w:t>2.1</w:t>
            </w:r>
            <w:r>
              <w:rPr>
                <w:rFonts w:hint="eastAsia" w:ascii="Arial" w:hAnsi="Arial" w:cs="Arial"/>
              </w:rPr>
              <w:t>1</w:t>
            </w:r>
            <w:r>
              <w:rPr>
                <w:rFonts w:ascii="Arial" w:hAnsi="Arial" w:cs="Arial"/>
              </w:rPr>
              <w:t xml:space="preserve"> 题库</w:t>
            </w:r>
          </w:p>
          <w:p w14:paraId="0062F9A8">
            <w:pPr>
              <w:snapToGrid w:val="0"/>
              <w:rPr>
                <w:rFonts w:ascii="Arial" w:hAnsi="Arial" w:cs="Arial"/>
              </w:rPr>
            </w:pPr>
            <w:r>
              <w:rPr>
                <w:rFonts w:ascii="Arial" w:hAnsi="Arial" w:cs="Arial"/>
              </w:rPr>
              <w:t>2.1</w:t>
            </w:r>
            <w:r>
              <w:rPr>
                <w:rFonts w:hint="eastAsia" w:ascii="Arial" w:hAnsi="Arial" w:cs="Arial"/>
              </w:rPr>
              <w:t>1</w:t>
            </w:r>
            <w:r>
              <w:rPr>
                <w:rFonts w:ascii="Arial" w:hAnsi="Arial" w:cs="Arial"/>
              </w:rPr>
              <w:t>.1 新建项目</w:t>
            </w:r>
          </w:p>
          <w:p w14:paraId="12A239C3">
            <w:pPr>
              <w:snapToGrid w:val="0"/>
              <w:rPr>
                <w:rFonts w:ascii="Arial" w:hAnsi="Arial" w:cs="Arial"/>
              </w:rPr>
            </w:pPr>
            <w:r>
              <w:rPr>
                <w:rFonts w:ascii="Arial" w:hAnsi="Arial" w:cs="Arial"/>
              </w:rPr>
              <w:t>1）题目题干支持富文本编辑，包括内容录入、图片录入、格式刷、字体更改、字号更改，支持插入链接，支持 latex 公式编辑器，支持上传任意格式附件，题干字数上限不少于 1000 字。</w:t>
            </w:r>
          </w:p>
          <w:p w14:paraId="09011E9C">
            <w:pPr>
              <w:snapToGrid w:val="0"/>
              <w:rPr>
                <w:rFonts w:ascii="Arial" w:hAnsi="Arial" w:cs="Arial"/>
              </w:rPr>
            </w:pPr>
            <w:r>
              <w:rPr>
                <w:rFonts w:ascii="Arial" w:hAnsi="Arial" w:cs="Arial"/>
              </w:rPr>
              <w:t>2）答案解析支持富文本编辑，包括格式刷、字体更改、字号更改，插入链接，支持 latex 公式编辑器，支持上传任意格式附件，题干字数上限不少于 1000字。</w:t>
            </w:r>
          </w:p>
          <w:p w14:paraId="13C29372">
            <w:pPr>
              <w:snapToGrid w:val="0"/>
              <w:rPr>
                <w:rFonts w:ascii="Arial" w:hAnsi="Arial" w:cs="Arial"/>
              </w:rPr>
            </w:pPr>
            <w:r>
              <w:rPr>
                <w:rFonts w:ascii="Arial" w:hAnsi="Arial" w:cs="Arial"/>
              </w:rPr>
              <w:t>3）题目支持至少关联一门课程，关联课程时支持绑定至少一个知识点。</w:t>
            </w:r>
          </w:p>
          <w:p w14:paraId="75F38E1F">
            <w:pPr>
              <w:snapToGrid w:val="0"/>
              <w:rPr>
                <w:rFonts w:ascii="Arial" w:hAnsi="Arial" w:cs="Arial"/>
              </w:rPr>
            </w:pPr>
            <w:r>
              <w:rPr>
                <w:rFonts w:ascii="Arial" w:hAnsi="Arial" w:cs="Arial"/>
              </w:rPr>
              <w:t>2.1</w:t>
            </w:r>
            <w:r>
              <w:rPr>
                <w:rFonts w:hint="eastAsia" w:ascii="Arial" w:hAnsi="Arial" w:cs="Arial"/>
              </w:rPr>
              <w:t>1</w:t>
            </w:r>
            <w:r>
              <w:rPr>
                <w:rFonts w:ascii="Arial" w:hAnsi="Arial" w:cs="Arial"/>
              </w:rPr>
              <w:t>.2 题目类型</w:t>
            </w:r>
          </w:p>
          <w:p w14:paraId="069A7E3A">
            <w:pPr>
              <w:snapToGrid w:val="0"/>
              <w:rPr>
                <w:rFonts w:ascii="Arial" w:hAnsi="Arial" w:cs="Arial"/>
              </w:rPr>
            </w:pPr>
            <w:r>
              <w:rPr>
                <w:rFonts w:ascii="Arial" w:hAnsi="Arial" w:cs="Arial"/>
              </w:rPr>
              <w:t>1）题目类型至少包含单选题、多选题、判断题、填空题、问答题、组合题六类。</w:t>
            </w:r>
          </w:p>
          <w:p w14:paraId="1E641F5B">
            <w:pPr>
              <w:snapToGrid w:val="0"/>
              <w:rPr>
                <w:rFonts w:ascii="Arial" w:hAnsi="Arial" w:cs="Arial"/>
              </w:rPr>
            </w:pPr>
            <w:r>
              <w:rPr>
                <w:rFonts w:ascii="Arial" w:hAnsi="Arial" w:cs="Arial"/>
              </w:rPr>
              <w:t>2）单选题支持设置一个标准答案，支持新增答案选项，答案选项数量限制最高不少于 12 个，最低不多于 2 个，选项内容支持富文本，</w:t>
            </w:r>
            <w:r>
              <w:rPr>
                <w:rFonts w:hint="eastAsia" w:ascii="Arial" w:hAnsi="Arial" w:cs="Arial"/>
                <w:szCs w:val="21"/>
              </w:rPr>
              <w:t>包括但不仅限于</w:t>
            </w:r>
            <w:r>
              <w:rPr>
                <w:rFonts w:ascii="Arial" w:hAnsi="Arial" w:cs="Arial"/>
              </w:rPr>
              <w:t>格式化、字体更改、字号更改，插入链接，支持 latex 公式编辑器，选项字数上限不少于 50字，支持删除选项。</w:t>
            </w:r>
          </w:p>
          <w:p w14:paraId="1B5B45C2">
            <w:pPr>
              <w:snapToGrid w:val="0"/>
              <w:rPr>
                <w:rFonts w:ascii="Arial" w:hAnsi="Arial" w:cs="Arial"/>
              </w:rPr>
            </w:pPr>
            <w:r>
              <w:rPr>
                <w:rFonts w:ascii="Arial" w:hAnsi="Arial" w:cs="Arial"/>
              </w:rPr>
              <w:t>3）多选题支持设置多个标准答案，标准答案数量限制最高等同于选项个数，最低不多于 2 个，支持新增答案选项，答案选项数量限制最高不少于 12 个，最低不多于 2 个，选项内容支持富文本，</w:t>
            </w:r>
            <w:r>
              <w:rPr>
                <w:rFonts w:hint="eastAsia" w:ascii="Arial" w:hAnsi="Arial" w:cs="Arial"/>
                <w:szCs w:val="21"/>
              </w:rPr>
              <w:t>包括但不仅限于</w:t>
            </w:r>
            <w:r>
              <w:rPr>
                <w:rFonts w:ascii="Arial" w:hAnsi="Arial" w:cs="Arial"/>
              </w:rPr>
              <w:t>格式刷、字体更改、字号更改，插入链接，支持 latex 公式编辑器，选项字数上限不少于 50 字，支持删除选项。</w:t>
            </w:r>
          </w:p>
          <w:p w14:paraId="02C87D5F">
            <w:pPr>
              <w:snapToGrid w:val="0"/>
              <w:rPr>
                <w:rFonts w:ascii="Arial" w:hAnsi="Arial" w:cs="Arial"/>
              </w:rPr>
            </w:pPr>
            <w:r>
              <w:rPr>
                <w:rFonts w:ascii="Arial" w:hAnsi="Arial" w:cs="Arial"/>
              </w:rPr>
              <w:t>4）判断题支持设置一个标准答案，选项内容包括“对”和“错”两项。</w:t>
            </w:r>
          </w:p>
          <w:p w14:paraId="4E288445">
            <w:pPr>
              <w:snapToGrid w:val="0"/>
              <w:rPr>
                <w:rFonts w:ascii="Arial" w:hAnsi="Arial" w:cs="Arial"/>
              </w:rPr>
            </w:pPr>
            <w:r>
              <w:rPr>
                <w:rFonts w:ascii="Arial" w:hAnsi="Arial" w:cs="Arial"/>
              </w:rPr>
              <w:t>5）填空题支持设置多个标准答案，标准答案数量上限最高不少于 12 个，下限不多于 1 个，答案内容支持富文本，包括格式化、字体更改、字号更改，插入链接，支持 latex 公式编辑器，选项字数上限不少于 100 字，支持删除选项。</w:t>
            </w:r>
          </w:p>
          <w:p w14:paraId="0CCCE1F0">
            <w:pPr>
              <w:snapToGrid w:val="0"/>
              <w:rPr>
                <w:rFonts w:ascii="Arial" w:hAnsi="Arial" w:cs="Arial"/>
              </w:rPr>
            </w:pPr>
            <w:r>
              <w:rPr>
                <w:rFonts w:ascii="Arial" w:hAnsi="Arial" w:cs="Arial"/>
              </w:rPr>
              <w:t>6）问答题支持设置一个标准答案，答案内容支持富文本编辑，</w:t>
            </w:r>
            <w:r>
              <w:rPr>
                <w:rFonts w:hint="eastAsia" w:ascii="Arial" w:hAnsi="Arial" w:cs="Arial"/>
                <w:szCs w:val="21"/>
              </w:rPr>
              <w:t>包括但不仅限于</w:t>
            </w:r>
            <w:r>
              <w:rPr>
                <w:rFonts w:ascii="Arial" w:hAnsi="Arial" w:cs="Arial"/>
              </w:rPr>
              <w:t>格式刷、字体更改、字号更改，插入链接，支持 latex 公式编辑器，答案字数上限不少于 1000 字。</w:t>
            </w:r>
          </w:p>
          <w:p w14:paraId="29635968">
            <w:pPr>
              <w:snapToGrid w:val="0"/>
              <w:rPr>
                <w:rFonts w:ascii="Arial" w:hAnsi="Arial" w:cs="Arial"/>
              </w:rPr>
            </w:pPr>
            <w:r>
              <w:rPr>
                <w:rFonts w:ascii="Arial" w:hAnsi="Arial" w:cs="Arial"/>
              </w:rPr>
              <w:t>7）组合题支持在题目中设置多个题型的子题目，题型至少包括单选题、多选题、判断题、填空题和问答题，子题目数量上限不少于 10 道，支持调整子题目顺序，支持删除子题目。</w:t>
            </w:r>
          </w:p>
          <w:p w14:paraId="62AE758B">
            <w:pPr>
              <w:snapToGrid w:val="0"/>
              <w:rPr>
                <w:rFonts w:ascii="Arial" w:hAnsi="Arial" w:cs="Arial"/>
              </w:rPr>
            </w:pPr>
            <w:r>
              <w:rPr>
                <w:rFonts w:ascii="Arial" w:hAnsi="Arial" w:cs="Arial"/>
              </w:rPr>
              <w:t>2.1</w:t>
            </w:r>
            <w:r>
              <w:rPr>
                <w:rFonts w:hint="eastAsia" w:ascii="Arial" w:hAnsi="Arial" w:cs="Arial"/>
              </w:rPr>
              <w:t>1</w:t>
            </w:r>
            <w:r>
              <w:rPr>
                <w:rFonts w:ascii="Arial" w:hAnsi="Arial" w:cs="Arial"/>
              </w:rPr>
              <w:t>.3 模板导入</w:t>
            </w:r>
          </w:p>
          <w:p w14:paraId="7888123C">
            <w:pPr>
              <w:snapToGrid w:val="0"/>
              <w:rPr>
                <w:rFonts w:ascii="Arial" w:hAnsi="Arial" w:cs="Arial"/>
              </w:rPr>
            </w:pPr>
            <w:r>
              <w:rPr>
                <w:rFonts w:ascii="Arial" w:hAnsi="Arial" w:cs="Arial"/>
              </w:rPr>
              <w:t>支持通过 word 和 Excel 模板导入的形式新建题目，支持下载导入模板，支持基于模板自动识别试题，并返回识别结果，支持选择部分试题进行导入，支持对识别后的试题进行修改。</w:t>
            </w:r>
          </w:p>
          <w:p w14:paraId="5136BD94">
            <w:pPr>
              <w:snapToGrid w:val="0"/>
              <w:rPr>
                <w:rFonts w:ascii="Arial" w:hAnsi="Arial" w:cs="Arial"/>
              </w:rPr>
            </w:pPr>
            <w:r>
              <w:rPr>
                <w:rFonts w:ascii="Arial" w:hAnsi="Arial" w:cs="Arial"/>
              </w:rPr>
              <w:t>2.1</w:t>
            </w:r>
            <w:r>
              <w:rPr>
                <w:rFonts w:hint="eastAsia" w:ascii="Arial" w:hAnsi="Arial" w:cs="Arial"/>
              </w:rPr>
              <w:t>1</w:t>
            </w:r>
            <w:r>
              <w:rPr>
                <w:rFonts w:ascii="Arial" w:hAnsi="Arial" w:cs="Arial"/>
              </w:rPr>
              <w:t>.4 编辑和删除题目</w:t>
            </w:r>
          </w:p>
          <w:p w14:paraId="41FEA38D">
            <w:pPr>
              <w:snapToGrid w:val="0"/>
              <w:rPr>
                <w:rFonts w:ascii="Arial" w:hAnsi="Arial" w:cs="Arial"/>
              </w:rPr>
            </w:pPr>
            <w:r>
              <w:rPr>
                <w:rFonts w:ascii="Arial" w:hAnsi="Arial" w:cs="Arial"/>
              </w:rPr>
              <w:t>支持已有题目的查看、编辑和删除，支持批量编辑和删除。</w:t>
            </w:r>
          </w:p>
          <w:p w14:paraId="66246157">
            <w:pPr>
              <w:snapToGrid w:val="0"/>
              <w:rPr>
                <w:rFonts w:ascii="Arial" w:hAnsi="Arial" w:cs="Arial"/>
              </w:rPr>
            </w:pPr>
            <w:r>
              <w:rPr>
                <w:rFonts w:ascii="Arial" w:hAnsi="Arial" w:cs="Arial"/>
              </w:rPr>
              <w:t>2.1</w:t>
            </w:r>
            <w:r>
              <w:rPr>
                <w:rFonts w:hint="eastAsia" w:ascii="Arial" w:hAnsi="Arial" w:cs="Arial"/>
              </w:rPr>
              <w:t>1</w:t>
            </w:r>
            <w:r>
              <w:rPr>
                <w:rFonts w:ascii="Arial" w:hAnsi="Arial" w:cs="Arial"/>
              </w:rPr>
              <w:t>.5 题目筛选</w:t>
            </w:r>
          </w:p>
          <w:p w14:paraId="2F646EC4">
            <w:pPr>
              <w:snapToGrid w:val="0"/>
              <w:rPr>
                <w:rFonts w:ascii="Arial" w:hAnsi="Arial" w:cs="Arial"/>
              </w:rPr>
            </w:pPr>
            <w:r>
              <w:rPr>
                <w:rFonts w:ascii="Arial" w:hAnsi="Arial" w:cs="Arial"/>
              </w:rPr>
              <w:t>支持已有题目的筛选，支持按题目是否有解析以及关联的知识点进行筛选，支持多个筛选项同时复合筛选。</w:t>
            </w:r>
          </w:p>
          <w:p w14:paraId="3B4E8DA5">
            <w:pPr>
              <w:snapToGrid w:val="0"/>
              <w:rPr>
                <w:rFonts w:ascii="Arial" w:hAnsi="Arial" w:cs="Arial"/>
              </w:rPr>
            </w:pPr>
            <w:r>
              <w:rPr>
                <w:rFonts w:ascii="Arial" w:hAnsi="Arial" w:cs="Arial"/>
              </w:rPr>
              <w:t>2.1</w:t>
            </w:r>
            <w:r>
              <w:rPr>
                <w:rFonts w:hint="eastAsia" w:ascii="Arial" w:hAnsi="Arial" w:cs="Arial"/>
              </w:rPr>
              <w:t>1</w:t>
            </w:r>
            <w:r>
              <w:rPr>
                <w:rFonts w:ascii="Arial" w:hAnsi="Arial" w:cs="Arial"/>
              </w:rPr>
              <w:t>.6 题目搜索</w:t>
            </w:r>
          </w:p>
          <w:p w14:paraId="1FC8C785">
            <w:pPr>
              <w:snapToGrid w:val="0"/>
              <w:rPr>
                <w:rFonts w:ascii="Arial" w:hAnsi="Arial" w:cs="Arial"/>
              </w:rPr>
            </w:pPr>
            <w:r>
              <w:rPr>
                <w:rFonts w:ascii="Arial" w:hAnsi="Arial" w:cs="Arial"/>
              </w:rPr>
              <w:t>支持基于题目 ID 和题目标题进行搜索。</w:t>
            </w:r>
          </w:p>
          <w:p w14:paraId="232C3A53">
            <w:pPr>
              <w:snapToGrid w:val="0"/>
              <w:rPr>
                <w:rFonts w:ascii="Arial" w:hAnsi="Arial" w:cs="Arial"/>
              </w:rPr>
            </w:pPr>
            <w:r>
              <w:rPr>
                <w:rFonts w:ascii="Arial" w:hAnsi="Arial" w:cs="Arial"/>
              </w:rPr>
              <w:t>2.1</w:t>
            </w:r>
            <w:r>
              <w:rPr>
                <w:rFonts w:hint="eastAsia" w:ascii="Arial" w:hAnsi="Arial" w:cs="Arial"/>
              </w:rPr>
              <w:t>1</w:t>
            </w:r>
            <w:r>
              <w:rPr>
                <w:rFonts w:ascii="Arial" w:hAnsi="Arial" w:cs="Arial"/>
              </w:rPr>
              <w:t>.7 题库存储上限</w:t>
            </w:r>
          </w:p>
          <w:p w14:paraId="0AC902EC">
            <w:pPr>
              <w:snapToGrid w:val="0"/>
              <w:rPr>
                <w:rFonts w:ascii="Arial" w:hAnsi="Arial" w:cs="Arial"/>
              </w:rPr>
            </w:pPr>
            <w:r>
              <w:rPr>
                <w:rFonts w:ascii="Arial" w:hAnsi="Arial" w:cs="Arial"/>
              </w:rPr>
              <w:t>对于单门课程，题库存储数量应不少于 5000 道。</w:t>
            </w:r>
          </w:p>
          <w:p w14:paraId="1294E23E">
            <w:pPr>
              <w:snapToGrid w:val="0"/>
              <w:rPr>
                <w:rFonts w:ascii="Arial" w:hAnsi="Arial" w:cs="Arial"/>
                <w:szCs w:val="21"/>
              </w:rPr>
            </w:pPr>
            <w:r>
              <w:rPr>
                <w:rFonts w:ascii="Arial" w:hAnsi="Arial" w:cs="Arial"/>
                <w:szCs w:val="21"/>
              </w:rPr>
              <w:t>2.1</w:t>
            </w:r>
            <w:r>
              <w:rPr>
                <w:rFonts w:hint="eastAsia" w:ascii="Arial" w:hAnsi="Arial" w:cs="Arial"/>
                <w:szCs w:val="21"/>
              </w:rPr>
              <w:t>2</w:t>
            </w:r>
            <w:r>
              <w:rPr>
                <w:rFonts w:ascii="Arial" w:hAnsi="Arial" w:cs="Arial"/>
                <w:szCs w:val="21"/>
              </w:rPr>
              <w:t xml:space="preserve"> 智慧课程成果中心</w:t>
            </w:r>
          </w:p>
          <w:p w14:paraId="0CD5E8F5">
            <w:pPr>
              <w:snapToGrid w:val="0"/>
              <w:rPr>
                <w:rFonts w:ascii="Arial" w:hAnsi="Arial" w:cs="Arial"/>
                <w:szCs w:val="21"/>
              </w:rPr>
            </w:pPr>
            <w:r>
              <w:rPr>
                <w:rFonts w:ascii="Arial" w:hAnsi="Arial" w:cs="Arial"/>
                <w:szCs w:val="21"/>
              </w:rPr>
              <w:t>1）支持统计课程内的课程学习汇总数据，包含课程总访问人数、较上周比较数据、通过时间轴观察学习人数的趋势变化、今日教师上线数量、教师上线总人数、今日学生上线数量、学生访问总人数、教师与学生线上人数比例占比统计等。</w:t>
            </w:r>
          </w:p>
          <w:p w14:paraId="671AB67C">
            <w:pPr>
              <w:snapToGrid w:val="0"/>
              <w:rPr>
                <w:rFonts w:ascii="Arial" w:hAnsi="Arial" w:cs="Arial"/>
                <w:szCs w:val="21"/>
              </w:rPr>
            </w:pPr>
            <w:r>
              <w:rPr>
                <w:rFonts w:ascii="Arial" w:hAnsi="Arial" w:cs="Arial"/>
                <w:szCs w:val="21"/>
              </w:rPr>
              <w:t>2）支持统计课程内全部的学生数量，支持统计课程内班级数量、选课学校数量、运行学期数量。</w:t>
            </w:r>
          </w:p>
          <w:p w14:paraId="27C19BDA">
            <w:pPr>
              <w:snapToGrid w:val="0"/>
              <w:rPr>
                <w:rFonts w:ascii="Arial" w:hAnsi="Arial" w:cs="Arial"/>
                <w:szCs w:val="21"/>
              </w:rPr>
            </w:pPr>
            <w:r>
              <w:rPr>
                <w:rFonts w:ascii="Arial" w:hAnsi="Arial" w:cs="Arial"/>
                <w:szCs w:val="21"/>
              </w:rPr>
              <w:t>3）支持统计课程内的教学团队详情，</w:t>
            </w:r>
            <w:r>
              <w:rPr>
                <w:rFonts w:hint="eastAsia" w:ascii="Arial" w:hAnsi="Arial" w:cs="Arial"/>
                <w:szCs w:val="21"/>
              </w:rPr>
              <w:t>包括但不仅限于</w:t>
            </w:r>
            <w:r>
              <w:rPr>
                <w:rFonts w:ascii="Arial" w:hAnsi="Arial" w:cs="Arial"/>
                <w:szCs w:val="21"/>
              </w:rPr>
              <w:t>教师团队总数、职称分类、课程负责人头像与名称、团队成员的头像与名称。</w:t>
            </w:r>
          </w:p>
          <w:p w14:paraId="14C1C2F0">
            <w:pPr>
              <w:snapToGrid w:val="0"/>
              <w:rPr>
                <w:rFonts w:ascii="Arial" w:hAnsi="Arial" w:cs="Arial"/>
                <w:szCs w:val="21"/>
              </w:rPr>
            </w:pPr>
            <w:r>
              <w:rPr>
                <w:rFonts w:ascii="Arial" w:hAnsi="Arial" w:cs="Arial"/>
                <w:szCs w:val="21"/>
              </w:rPr>
              <w:t>4）支持统计知识图谱的建设总揽，</w:t>
            </w:r>
            <w:r>
              <w:rPr>
                <w:rFonts w:hint="eastAsia" w:ascii="Arial" w:hAnsi="Arial" w:cs="Arial"/>
                <w:szCs w:val="21"/>
              </w:rPr>
              <w:t>包括但不仅限于</w:t>
            </w:r>
            <w:r>
              <w:rPr>
                <w:rFonts w:ascii="Arial" w:hAnsi="Arial" w:cs="Arial"/>
                <w:szCs w:val="21"/>
              </w:rPr>
              <w:t>知识图谱内的知识节点数量统计、知识领域的数量统计、知识单元的数量统计、知识点的数量统计、知识关系的数量统计。</w:t>
            </w:r>
          </w:p>
          <w:p w14:paraId="4301835E">
            <w:pPr>
              <w:snapToGrid w:val="0"/>
              <w:rPr>
                <w:rFonts w:ascii="Arial" w:hAnsi="Arial" w:cs="Arial"/>
                <w:szCs w:val="21"/>
              </w:rPr>
            </w:pPr>
            <w:r>
              <w:rPr>
                <w:rFonts w:ascii="Arial" w:hAnsi="Arial" w:cs="Arial"/>
                <w:szCs w:val="21"/>
              </w:rPr>
              <w:t>5）支持统计知识点分布详情，包括但不限于重点、难点、考点、概述、总结、引例、外延等相关知识点属性。</w:t>
            </w:r>
          </w:p>
          <w:p w14:paraId="13DD124B">
            <w:pPr>
              <w:snapToGrid w:val="0"/>
              <w:rPr>
                <w:rFonts w:ascii="Arial" w:hAnsi="Arial" w:cs="Arial"/>
                <w:szCs w:val="21"/>
              </w:rPr>
            </w:pPr>
            <w:r>
              <w:rPr>
                <w:rFonts w:ascii="Arial" w:hAnsi="Arial" w:cs="Arial"/>
                <w:szCs w:val="21"/>
              </w:rPr>
              <w:t>6）支持统计智慧课程中教学资源的建设情况，</w:t>
            </w:r>
            <w:r>
              <w:rPr>
                <w:rFonts w:hint="eastAsia" w:ascii="Arial" w:hAnsi="Arial" w:cs="Arial"/>
                <w:szCs w:val="21"/>
              </w:rPr>
              <w:t>包括但不仅限于</w:t>
            </w:r>
            <w:r>
              <w:rPr>
                <w:rFonts w:ascii="Arial" w:hAnsi="Arial" w:cs="Arial"/>
                <w:szCs w:val="21"/>
              </w:rPr>
              <w:t>本地资源建设情况、AI 资源建设情况、统计各类资源的详细类型，包括但不限于文档、视频、图片等资料。</w:t>
            </w:r>
          </w:p>
          <w:p w14:paraId="06D3CCAB">
            <w:pPr>
              <w:snapToGrid w:val="0"/>
              <w:rPr>
                <w:rFonts w:ascii="Arial" w:hAnsi="Arial" w:cs="Arial"/>
                <w:szCs w:val="21"/>
              </w:rPr>
            </w:pPr>
            <w:r>
              <w:rPr>
                <w:rFonts w:ascii="Arial" w:hAnsi="Arial" w:cs="Arial"/>
                <w:szCs w:val="21"/>
              </w:rPr>
              <w:t>7）支持统计资源建设的类型分类统计，统计资源建设中总文件容量数量、并通过可视化图表统计各类资源的建设比重。</w:t>
            </w:r>
          </w:p>
          <w:p w14:paraId="2A2F550E">
            <w:pPr>
              <w:snapToGrid w:val="0"/>
              <w:rPr>
                <w:rFonts w:ascii="Arial" w:hAnsi="Arial" w:cs="Arial"/>
                <w:szCs w:val="21"/>
              </w:rPr>
            </w:pPr>
            <w:r>
              <w:rPr>
                <w:rFonts w:ascii="Arial" w:hAnsi="Arial" w:cs="Arial"/>
                <w:szCs w:val="21"/>
              </w:rPr>
              <w:t>8）支持统计智慧课程中关于题库建设详情，</w:t>
            </w:r>
            <w:r>
              <w:rPr>
                <w:rFonts w:hint="eastAsia" w:ascii="Arial" w:hAnsi="Arial" w:cs="Arial"/>
                <w:szCs w:val="21"/>
              </w:rPr>
              <w:t>包括但不仅限于</w:t>
            </w:r>
            <w:r>
              <w:rPr>
                <w:rFonts w:ascii="Arial" w:hAnsi="Arial" w:cs="Arial"/>
                <w:szCs w:val="21"/>
              </w:rPr>
              <w:t>题库建设总数、挂载知识点题目总数、题目使用率。并统计题库中关于单选题、多选题、判断题、填空客观题、填空主观题与问答题相关的建设数据。</w:t>
            </w:r>
          </w:p>
          <w:p w14:paraId="0BDD4E8F">
            <w:pPr>
              <w:snapToGrid w:val="0"/>
              <w:rPr>
                <w:rFonts w:ascii="Arial" w:hAnsi="Arial" w:cs="Arial"/>
                <w:szCs w:val="21"/>
              </w:rPr>
            </w:pPr>
            <w:r>
              <w:rPr>
                <w:rFonts w:ascii="Arial" w:hAnsi="Arial" w:cs="Arial"/>
                <w:szCs w:val="21"/>
              </w:rPr>
              <w:t>9）支持统计实践育人相关数据，数据类型包含智慧课程中关于问题图谱建设总数、全局层问题总数、概念层问题总数、方法层问题总数等数据，支持统计关联实验数据统计，支持统计学术资料资源统计。</w:t>
            </w:r>
          </w:p>
          <w:p w14:paraId="00666F55">
            <w:pPr>
              <w:snapToGrid w:val="0"/>
              <w:rPr>
                <w:rFonts w:ascii="Arial" w:hAnsi="Arial" w:cs="Arial"/>
                <w:szCs w:val="21"/>
              </w:rPr>
            </w:pPr>
            <w:r>
              <w:rPr>
                <w:rFonts w:ascii="Arial" w:hAnsi="Arial" w:cs="Arial"/>
                <w:szCs w:val="21"/>
              </w:rPr>
              <w:t>10）支持统计教学运行数据，</w:t>
            </w:r>
            <w:r>
              <w:rPr>
                <w:rFonts w:hint="eastAsia" w:ascii="Arial" w:hAnsi="Arial" w:cs="Arial"/>
                <w:szCs w:val="21"/>
              </w:rPr>
              <w:t>包括但不仅限于</w:t>
            </w:r>
            <w:r>
              <w:rPr>
                <w:rFonts w:ascii="Arial" w:hAnsi="Arial" w:cs="Arial"/>
                <w:szCs w:val="21"/>
              </w:rPr>
              <w:t>课程整体掌握度数据、课程平均学习进度、课程学生平均参与度、平均学习投入产出比、全员累计学习时长与人均学习时长。</w:t>
            </w:r>
          </w:p>
          <w:p w14:paraId="4AB54E0B">
            <w:pPr>
              <w:snapToGrid w:val="0"/>
              <w:rPr>
                <w:rFonts w:ascii="Arial" w:hAnsi="Arial" w:cs="Arial"/>
                <w:szCs w:val="21"/>
              </w:rPr>
            </w:pPr>
            <w:r>
              <w:rPr>
                <w:rFonts w:ascii="Arial" w:hAnsi="Arial" w:cs="Arial"/>
                <w:szCs w:val="21"/>
              </w:rPr>
              <w:t>2.1</w:t>
            </w:r>
            <w:r>
              <w:rPr>
                <w:rFonts w:hint="eastAsia" w:ascii="Arial" w:hAnsi="Arial" w:cs="Arial"/>
                <w:szCs w:val="21"/>
              </w:rPr>
              <w:t>3</w:t>
            </w:r>
            <w:r>
              <w:rPr>
                <w:rFonts w:ascii="Arial" w:hAnsi="Arial" w:cs="Arial"/>
                <w:szCs w:val="21"/>
              </w:rPr>
              <w:t xml:space="preserve"> 智慧 AI 助教</w:t>
            </w:r>
          </w:p>
          <w:p w14:paraId="152A29A9">
            <w:pPr>
              <w:snapToGrid w:val="0"/>
              <w:rPr>
                <w:rFonts w:ascii="Arial" w:hAnsi="Arial" w:cs="Arial"/>
                <w:szCs w:val="21"/>
              </w:rPr>
            </w:pPr>
            <w:r>
              <w:rPr>
                <w:rFonts w:ascii="Arial" w:hAnsi="Arial" w:cs="Arial"/>
                <w:szCs w:val="21"/>
              </w:rPr>
              <w:t>1）支持用户检索所需课程内容，系统根据用户检索进行 AI 匹配。</w:t>
            </w:r>
          </w:p>
          <w:p w14:paraId="455E72E0">
            <w:pPr>
              <w:snapToGrid w:val="0"/>
              <w:rPr>
                <w:rFonts w:ascii="Arial" w:hAnsi="Arial" w:cs="Arial"/>
                <w:szCs w:val="21"/>
              </w:rPr>
            </w:pPr>
            <w:r>
              <w:rPr>
                <w:rFonts w:ascii="Arial" w:hAnsi="Arial" w:cs="Arial"/>
                <w:szCs w:val="21"/>
              </w:rPr>
              <w:t>2）支持用户搜索任意关键词，系统可根据关键词进行对应的内容匹配。</w:t>
            </w:r>
          </w:p>
          <w:p w14:paraId="7509A894">
            <w:pPr>
              <w:snapToGrid w:val="0"/>
              <w:rPr>
                <w:rFonts w:ascii="Arial" w:hAnsi="Arial" w:cs="Arial"/>
                <w:szCs w:val="21"/>
              </w:rPr>
            </w:pPr>
            <w:r>
              <w:rPr>
                <w:rFonts w:hint="eastAsia" w:ascii="Arial" w:hAnsi="Arial" w:cs="Arial"/>
              </w:rPr>
              <w:t>▲</w:t>
            </w:r>
            <w:r>
              <w:rPr>
                <w:rFonts w:ascii="Arial" w:hAnsi="Arial" w:cs="Arial"/>
                <w:szCs w:val="21"/>
              </w:rPr>
              <w:t>3）支持生成知识点精选答案，系统可针对搜索知识点根据 A 技术自动生成与知识点相关的文字资料，并可精准匹配与知识点关联的其他热门问题，快速引导学生进行问答互动，也支持学生根据自身疑问进行问答讨论。</w:t>
            </w:r>
          </w:p>
          <w:p w14:paraId="5322094B">
            <w:pPr>
              <w:snapToGrid w:val="0"/>
              <w:rPr>
                <w:rFonts w:ascii="Arial" w:hAnsi="Arial" w:cs="Arial"/>
                <w:szCs w:val="21"/>
              </w:rPr>
            </w:pPr>
            <w:r>
              <w:rPr>
                <w:rFonts w:hint="eastAsia" w:ascii="Arial" w:hAnsi="Arial" w:cs="Arial"/>
              </w:rPr>
              <w:t>▲</w:t>
            </w:r>
            <w:r>
              <w:rPr>
                <w:rFonts w:ascii="Arial" w:hAnsi="Arial" w:cs="Arial"/>
                <w:szCs w:val="21"/>
              </w:rPr>
              <w:t>4）支持系统筛选搜索结果来源，资源筛选来源</w:t>
            </w:r>
            <w:r>
              <w:rPr>
                <w:rFonts w:hint="eastAsia" w:ascii="Arial" w:hAnsi="Arial" w:cs="Arial"/>
                <w:szCs w:val="21"/>
              </w:rPr>
              <w:t>包括但不仅限于</w:t>
            </w:r>
            <w:r>
              <w:rPr>
                <w:rFonts w:ascii="Arial" w:hAnsi="Arial" w:cs="Arial"/>
                <w:szCs w:val="21"/>
              </w:rPr>
              <w:t>课程、知乎、电子书、知网、百科、B 站、切片模型、国家法律法规、北大法宝、mooc 平台、百度知道、资讯、题库内容。</w:t>
            </w:r>
          </w:p>
          <w:p w14:paraId="3CFE6996">
            <w:pPr>
              <w:snapToGrid w:val="0"/>
              <w:rPr>
                <w:rFonts w:ascii="Arial" w:hAnsi="Arial" w:cs="Arial"/>
                <w:szCs w:val="21"/>
              </w:rPr>
            </w:pPr>
            <w:r>
              <w:rPr>
                <w:rFonts w:ascii="Arial" w:hAnsi="Arial" w:cs="Arial"/>
                <w:szCs w:val="21"/>
              </w:rPr>
              <w:t>5）支持系统筛选搜索结果内容，搜索结果内容包含学术资料、视频资料、AI大模型智能问答等内容。</w:t>
            </w:r>
          </w:p>
          <w:p w14:paraId="2D79FFFF">
            <w:pPr>
              <w:snapToGrid w:val="0"/>
              <w:rPr>
                <w:rFonts w:ascii="Arial" w:hAnsi="Arial" w:cs="Arial"/>
                <w:szCs w:val="21"/>
              </w:rPr>
            </w:pPr>
            <w:r>
              <w:rPr>
                <w:rFonts w:ascii="Arial" w:hAnsi="Arial" w:cs="Arial"/>
                <w:szCs w:val="21"/>
              </w:rPr>
              <w:t>6）支持针对搜索结果添加自定义场景，场景来源于知识图谱内容与知识点，根据不同的场景，系统可匹配出应对场景的结果内容。</w:t>
            </w:r>
          </w:p>
          <w:p w14:paraId="7412FED3">
            <w:pPr>
              <w:snapToGrid w:val="0"/>
              <w:rPr>
                <w:rFonts w:ascii="Arial" w:hAnsi="Arial" w:cs="Arial"/>
                <w:szCs w:val="21"/>
              </w:rPr>
            </w:pPr>
            <w:r>
              <w:rPr>
                <w:rFonts w:ascii="Arial" w:hAnsi="Arial" w:cs="Arial"/>
                <w:szCs w:val="21"/>
              </w:rPr>
              <w:t>7）支持视频资源推荐，其中视频资源结合 AI 技术可根据搜索知识点对视频进行分析拆解，并标记出各个关联知识点的切片内容。</w:t>
            </w:r>
          </w:p>
          <w:p w14:paraId="5B2FE498">
            <w:pPr>
              <w:snapToGrid w:val="0"/>
              <w:rPr>
                <w:rFonts w:ascii="Arial" w:hAnsi="Arial" w:cs="Arial"/>
                <w:szCs w:val="21"/>
              </w:rPr>
            </w:pPr>
            <w:r>
              <w:rPr>
                <w:rFonts w:ascii="Arial" w:hAnsi="Arial" w:cs="Arial"/>
                <w:szCs w:val="21"/>
              </w:rPr>
              <w:t>21</w:t>
            </w:r>
          </w:p>
          <w:p w14:paraId="161BF7B6">
            <w:pPr>
              <w:snapToGrid w:val="0"/>
              <w:rPr>
                <w:rFonts w:ascii="Arial" w:hAnsi="Arial" w:cs="Arial"/>
                <w:szCs w:val="21"/>
              </w:rPr>
            </w:pPr>
            <w:r>
              <w:rPr>
                <w:rFonts w:ascii="Arial" w:hAnsi="Arial" w:cs="Arial"/>
                <w:szCs w:val="21"/>
              </w:rPr>
              <w:t>8）支持电子书资源推荐，其中电子书资源结合 AI 技术可根据搜索知识点对电子书进行分析拆解，并标记与知识点相关的电子书片段内容。</w:t>
            </w:r>
          </w:p>
          <w:p w14:paraId="69F7C135">
            <w:pPr>
              <w:snapToGrid w:val="0"/>
              <w:rPr>
                <w:rFonts w:ascii="Arial" w:hAnsi="Arial" w:cs="Arial"/>
                <w:szCs w:val="21"/>
              </w:rPr>
            </w:pPr>
            <w:r>
              <w:rPr>
                <w:rFonts w:ascii="Arial" w:hAnsi="Arial" w:cs="Arial"/>
                <w:szCs w:val="21"/>
              </w:rPr>
              <w:t>9）支持知识图谱内容推荐，根据搜索知识点系统推荐其他同类型知识点，并查看知识点学习逻辑与知识关系。</w:t>
            </w:r>
          </w:p>
          <w:p w14:paraId="5B315A3A">
            <w:pPr>
              <w:snapToGrid w:val="0"/>
              <w:rPr>
                <w:rFonts w:ascii="Arial" w:hAnsi="Arial" w:cs="Arial"/>
                <w:szCs w:val="21"/>
              </w:rPr>
            </w:pPr>
            <w:r>
              <w:rPr>
                <w:rFonts w:ascii="Arial" w:hAnsi="Arial" w:cs="Arial"/>
                <w:szCs w:val="21"/>
              </w:rPr>
              <w:t>11）支持系统推荐其他类型相关资源。用户可根据自身需要进行内容预览学习。</w:t>
            </w:r>
          </w:p>
          <w:p w14:paraId="2736CCCE">
            <w:pPr>
              <w:snapToGrid w:val="0"/>
              <w:rPr>
                <w:rFonts w:ascii="Arial" w:hAnsi="Arial" w:cs="Arial"/>
                <w:szCs w:val="21"/>
              </w:rPr>
            </w:pPr>
            <w:r>
              <w:rPr>
                <w:rFonts w:ascii="Arial" w:hAnsi="Arial" w:cs="Arial"/>
                <w:szCs w:val="21"/>
              </w:rPr>
              <w:t>3. 知识图谱应用</w:t>
            </w:r>
          </w:p>
          <w:p w14:paraId="5B2C6F8A">
            <w:pPr>
              <w:snapToGrid w:val="0"/>
              <w:rPr>
                <w:rFonts w:ascii="Arial" w:hAnsi="Arial" w:cs="Arial"/>
                <w:szCs w:val="21"/>
              </w:rPr>
            </w:pPr>
            <w:r>
              <w:rPr>
                <w:rFonts w:ascii="Arial" w:hAnsi="Arial" w:cs="Arial"/>
                <w:szCs w:val="21"/>
              </w:rPr>
              <w:t>3.1 教学运行服务</w:t>
            </w:r>
          </w:p>
          <w:p w14:paraId="6B2DBBDC">
            <w:pPr>
              <w:snapToGrid w:val="0"/>
              <w:rPr>
                <w:rFonts w:ascii="Arial" w:hAnsi="Arial" w:cs="Arial"/>
                <w:szCs w:val="21"/>
              </w:rPr>
            </w:pPr>
            <w:r>
              <w:rPr>
                <w:rFonts w:ascii="Arial" w:hAnsi="Arial" w:cs="Arial"/>
                <w:szCs w:val="21"/>
              </w:rPr>
              <w:t>1）支持课程学生管理</w:t>
            </w:r>
            <w:r>
              <w:rPr>
                <w:rFonts w:hint="eastAsia" w:ascii="Arial" w:hAnsi="Arial" w:cs="Arial"/>
                <w:szCs w:val="21"/>
              </w:rPr>
              <w:t>包括但不仅限于</w:t>
            </w:r>
            <w:r>
              <w:rPr>
                <w:rFonts w:ascii="Arial" w:hAnsi="Arial" w:cs="Arial"/>
                <w:szCs w:val="21"/>
              </w:rPr>
              <w:t>：支持导入学生名单，可查看导入失败学生名单，供老师联系学生及时注册认证用户。可移除导入错误的学生。</w:t>
            </w:r>
          </w:p>
          <w:p w14:paraId="0E1790D8">
            <w:pPr>
              <w:snapToGrid w:val="0"/>
              <w:rPr>
                <w:rFonts w:ascii="Arial" w:hAnsi="Arial" w:cs="Arial"/>
                <w:szCs w:val="21"/>
              </w:rPr>
            </w:pPr>
            <w:r>
              <w:rPr>
                <w:rFonts w:ascii="Arial" w:hAnsi="Arial" w:cs="Arial"/>
                <w:szCs w:val="21"/>
              </w:rPr>
              <w:t>2）支持课程运行总体数据统计</w:t>
            </w:r>
            <w:r>
              <w:rPr>
                <w:rFonts w:hint="eastAsia" w:ascii="Arial" w:hAnsi="Arial" w:cs="Arial"/>
                <w:szCs w:val="21"/>
              </w:rPr>
              <w:t>包括但不仅限于</w:t>
            </w:r>
            <w:r>
              <w:rPr>
                <w:rFonts w:ascii="Arial" w:hAnsi="Arial" w:cs="Arial"/>
                <w:szCs w:val="21"/>
              </w:rPr>
              <w:t>：可查看课程学习的学生数量、课程的人均学习进度、全部学生已学内容掌握度平均值等数据，并且分析出各个同学的各阶段的合格率情况，人均学习进度分布与平均掌握度分布等情况</w:t>
            </w:r>
          </w:p>
          <w:p w14:paraId="1778D92D">
            <w:pPr>
              <w:snapToGrid w:val="0"/>
              <w:rPr>
                <w:rFonts w:ascii="Arial" w:hAnsi="Arial" w:cs="Arial"/>
                <w:szCs w:val="21"/>
              </w:rPr>
            </w:pPr>
            <w:r>
              <w:rPr>
                <w:rFonts w:ascii="Arial" w:hAnsi="Arial" w:cs="Arial"/>
                <w:szCs w:val="21"/>
              </w:rPr>
              <w:t>3）支持树状知识地图查看学生掌握度</w:t>
            </w:r>
            <w:r>
              <w:rPr>
                <w:rFonts w:hint="eastAsia" w:ascii="Arial" w:hAnsi="Arial" w:cs="Arial"/>
                <w:szCs w:val="21"/>
              </w:rPr>
              <w:t>包括但不仅限于</w:t>
            </w:r>
            <w:r>
              <w:rPr>
                <w:rFonts w:ascii="Arial" w:hAnsi="Arial" w:cs="Arial"/>
                <w:szCs w:val="21"/>
              </w:rPr>
              <w:t>：基于课程图谱中构建的树状知识地图，查看每一知识点的平均掌握度。支持放大、缩小、全屏知识地图，支持展开收起树状知识节点，支持搜索知识地图中的知识点。</w:t>
            </w:r>
          </w:p>
          <w:p w14:paraId="0EB79C23">
            <w:pPr>
              <w:snapToGrid w:val="0"/>
              <w:rPr>
                <w:rFonts w:ascii="Arial" w:hAnsi="Arial" w:cs="Arial"/>
                <w:szCs w:val="21"/>
              </w:rPr>
            </w:pPr>
            <w:r>
              <w:rPr>
                <w:rFonts w:hint="eastAsia" w:ascii="Arial" w:hAnsi="Arial" w:cs="Arial"/>
              </w:rPr>
              <w:t>▲</w:t>
            </w:r>
            <w:r>
              <w:rPr>
                <w:rFonts w:ascii="Arial" w:hAnsi="Arial" w:cs="Arial"/>
                <w:szCs w:val="21"/>
              </w:rPr>
              <w:t>4）支持网状知识图谱查看学生掌握度</w:t>
            </w:r>
            <w:r>
              <w:rPr>
                <w:rFonts w:hint="eastAsia" w:ascii="Arial" w:hAnsi="Arial" w:cs="Arial"/>
                <w:szCs w:val="21"/>
              </w:rPr>
              <w:t>包括但不仅限于</w:t>
            </w:r>
            <w:r>
              <w:rPr>
                <w:rFonts w:ascii="Arial" w:hAnsi="Arial" w:cs="Arial"/>
                <w:szCs w:val="21"/>
              </w:rPr>
              <w:t>：基于课程图谱中构建的网状知识图谱，查看每一知识点的平均掌握度。支持放大、缩小知识图谱，支持搜索知识图谱中的知识点。</w:t>
            </w:r>
          </w:p>
          <w:p w14:paraId="0850691D">
            <w:pPr>
              <w:snapToGrid w:val="0"/>
              <w:rPr>
                <w:rFonts w:ascii="Arial" w:hAnsi="Arial" w:cs="Arial"/>
                <w:szCs w:val="21"/>
              </w:rPr>
            </w:pPr>
            <w:r>
              <w:rPr>
                <w:rFonts w:ascii="Arial" w:hAnsi="Arial" w:cs="Arial"/>
                <w:szCs w:val="21"/>
              </w:rPr>
              <w:t>5）支持查看学生学习详情</w:t>
            </w:r>
            <w:r>
              <w:rPr>
                <w:rFonts w:hint="eastAsia" w:ascii="Arial" w:hAnsi="Arial" w:cs="Arial"/>
                <w:szCs w:val="21"/>
              </w:rPr>
              <w:t>包括但不仅限于</w:t>
            </w:r>
            <w:r>
              <w:rPr>
                <w:rFonts w:ascii="Arial" w:hAnsi="Arial" w:cs="Arial"/>
                <w:szCs w:val="21"/>
              </w:rPr>
              <w:t>：可查看课程内的每位学生的学习详情，包含学生加入课程的时间、课程内知识点的学习进度以及已学内容的掌握度。</w:t>
            </w:r>
          </w:p>
          <w:p w14:paraId="05B8B024">
            <w:pPr>
              <w:snapToGrid w:val="0"/>
              <w:rPr>
                <w:rFonts w:ascii="Arial" w:hAnsi="Arial" w:cs="Arial"/>
                <w:szCs w:val="21"/>
              </w:rPr>
            </w:pPr>
            <w:r>
              <w:rPr>
                <w:rFonts w:ascii="Arial" w:hAnsi="Arial" w:cs="Arial"/>
                <w:szCs w:val="21"/>
              </w:rPr>
              <w:t>6）支持查看知识点学习详情：可查看每个知识点的学生完成率以及近一周的提升情况，可查看每个知识点的平均掌握度以及不同范围掌握度的学生分布情况。</w:t>
            </w:r>
          </w:p>
          <w:p w14:paraId="44D07439">
            <w:pPr>
              <w:snapToGrid w:val="0"/>
              <w:rPr>
                <w:rFonts w:ascii="Arial" w:hAnsi="Arial" w:cs="Arial"/>
                <w:szCs w:val="21"/>
              </w:rPr>
            </w:pPr>
            <w:r>
              <w:rPr>
                <w:rFonts w:hint="eastAsia" w:ascii="Arial" w:hAnsi="Arial" w:cs="Arial"/>
              </w:rPr>
              <w:t>▲</w:t>
            </w:r>
            <w:r>
              <w:rPr>
                <w:rFonts w:ascii="Arial" w:hAnsi="Arial" w:cs="Arial"/>
                <w:szCs w:val="21"/>
              </w:rPr>
              <w:t>7）支持查看学生个人分析报告</w:t>
            </w:r>
            <w:r>
              <w:rPr>
                <w:rFonts w:hint="eastAsia" w:ascii="Arial" w:hAnsi="Arial" w:cs="Arial"/>
                <w:szCs w:val="21"/>
              </w:rPr>
              <w:t>包括但不仅限于</w:t>
            </w:r>
            <w:r>
              <w:rPr>
                <w:rFonts w:ascii="Arial" w:hAnsi="Arial" w:cs="Arial"/>
                <w:szCs w:val="21"/>
              </w:rPr>
              <w:t>：可查看学生的所有知识点学习的平均掌握度、资料总学习时长、总练习时长、总练习次数。可查看学生对每个知识点学习的掌握度以及班级的平均掌握度，用于比较学生在课程内的当前学习水平。可查看学生对每个知识点的资料学习时长、练习时长、练习次数。</w:t>
            </w:r>
          </w:p>
          <w:p w14:paraId="361D284B">
            <w:pPr>
              <w:snapToGrid w:val="0"/>
              <w:rPr>
                <w:rFonts w:ascii="Arial" w:hAnsi="Arial" w:cs="Arial"/>
                <w:szCs w:val="21"/>
              </w:rPr>
            </w:pPr>
            <w:r>
              <w:rPr>
                <w:rFonts w:ascii="Arial" w:hAnsi="Arial" w:cs="Arial"/>
                <w:szCs w:val="21"/>
              </w:rPr>
              <w:t>8）支持分析每日学习情况简讯：</w:t>
            </w:r>
            <w:r>
              <w:rPr>
                <w:rFonts w:hint="eastAsia" w:ascii="Arial" w:hAnsi="Arial" w:cs="Arial"/>
                <w:szCs w:val="21"/>
              </w:rPr>
              <w:t>包括但不仅限于：</w:t>
            </w:r>
            <w:r>
              <w:rPr>
                <w:rFonts w:ascii="Arial" w:hAnsi="Arial" w:cs="Arial"/>
                <w:szCs w:val="21"/>
              </w:rPr>
              <w:t>今日学生上线数量、老师上线数量、教师团队建设数据（包括：教授、副教授、讲师、助教等身份）、学生学习相关数据（学生学习总人次、参与学生人数、参与率）。</w:t>
            </w:r>
          </w:p>
          <w:p w14:paraId="0826197F">
            <w:pPr>
              <w:snapToGrid w:val="0"/>
              <w:rPr>
                <w:rFonts w:ascii="Arial" w:hAnsi="Arial" w:cs="Arial"/>
                <w:szCs w:val="21"/>
              </w:rPr>
            </w:pPr>
            <w:r>
              <w:rPr>
                <w:rFonts w:ascii="Arial" w:hAnsi="Arial" w:cs="Arial"/>
                <w:szCs w:val="21"/>
              </w:rPr>
              <w:t>9）支持分析课程图谱运行成果：分析数据包括稳定运行时长、人均学习进度、平均掌握度、学生学习合格率等。</w:t>
            </w:r>
          </w:p>
          <w:p w14:paraId="516B1EA6">
            <w:pPr>
              <w:snapToGrid w:val="0"/>
              <w:rPr>
                <w:rFonts w:ascii="Arial" w:hAnsi="Arial" w:cs="Arial"/>
                <w:szCs w:val="21"/>
              </w:rPr>
            </w:pPr>
            <w:r>
              <w:rPr>
                <w:rFonts w:ascii="Arial" w:hAnsi="Arial" w:cs="Arial"/>
                <w:szCs w:val="21"/>
              </w:rPr>
              <w:t>10）支持分析课程学习变化趋势：分析包括学习人次变化趋势、人均学习进度变化趋势、平均掌握度变化趋势、合格率变化趋势等。</w:t>
            </w:r>
          </w:p>
          <w:p w14:paraId="22971CF1">
            <w:pPr>
              <w:snapToGrid w:val="0"/>
              <w:rPr>
                <w:rFonts w:ascii="Arial" w:hAnsi="Arial" w:cs="Arial"/>
                <w:szCs w:val="21"/>
              </w:rPr>
            </w:pPr>
            <w:r>
              <w:rPr>
                <w:rFonts w:hint="eastAsia" w:ascii="Arial" w:hAnsi="Arial" w:cs="Arial"/>
              </w:rPr>
              <w:t>▲</w:t>
            </w:r>
            <w:r>
              <w:rPr>
                <w:rFonts w:ascii="Arial" w:hAnsi="Arial" w:cs="Arial"/>
                <w:szCs w:val="21"/>
              </w:rPr>
              <w:t>11）支持系统筛选搜索结果内容，搜索结果内容包含学术资料、视频资料、AI大模型智能问答等内容。</w:t>
            </w:r>
          </w:p>
          <w:p w14:paraId="39BF6BD3">
            <w:pPr>
              <w:snapToGrid w:val="0"/>
              <w:rPr>
                <w:rFonts w:ascii="Arial" w:hAnsi="Arial" w:cs="Arial"/>
                <w:szCs w:val="21"/>
              </w:rPr>
            </w:pPr>
            <w:r>
              <w:rPr>
                <w:rFonts w:ascii="Arial" w:hAnsi="Arial" w:cs="Arial"/>
                <w:szCs w:val="21"/>
              </w:rPr>
              <w:t>12）支持对知识点进行学术资料的推荐，包括论文库资料，其中论文库资料可通过 AI 技术对各类学术资料进行内容描述，同时支持分析问题的学术方向研究分析，包含各位研究方向的研究趋势、相关研究方向、发表趋势分析、知识主题分析等内容，支持系统筛选搜索结果内容，搜索结果内容包含学术资料、视频资料、AI 大模型智能问答等内容。支持通过 AI 对相关主题进行学术资料推荐。</w:t>
            </w:r>
          </w:p>
          <w:p w14:paraId="0E515E0D">
            <w:pPr>
              <w:snapToGrid w:val="0"/>
              <w:rPr>
                <w:rFonts w:ascii="Arial" w:hAnsi="Arial" w:cs="Arial"/>
                <w:szCs w:val="21"/>
              </w:rPr>
            </w:pPr>
            <w:r>
              <w:rPr>
                <w:rFonts w:ascii="Arial" w:hAnsi="Arial" w:cs="Arial"/>
                <w:szCs w:val="21"/>
              </w:rPr>
              <w:t>13）支持生成知识二维码：支持通过系统自动构建课程中知识点与章节知识点二维码或链接，并可免登录完成知识学习，学习内容包含动态知识图谱、知识点资源、知识点简介、知识点结构关系，资源内容可直接通过手机学习。</w:t>
            </w:r>
          </w:p>
          <w:p w14:paraId="2F01101E">
            <w:pPr>
              <w:snapToGrid w:val="0"/>
              <w:rPr>
                <w:rFonts w:ascii="Arial" w:hAnsi="Arial" w:cs="Arial"/>
                <w:szCs w:val="21"/>
              </w:rPr>
            </w:pPr>
            <w:r>
              <w:rPr>
                <w:rFonts w:ascii="Arial" w:hAnsi="Arial" w:cs="Arial"/>
                <w:szCs w:val="21"/>
              </w:rPr>
              <w:t>14）支持和共享课进行对接：支持和共享课进行对接，建立关联关系后，共享课课程主页会出现图谱，学生学习端会出现图谱入口，点击图谱后，进入图谱学习页面。同时在该知识点小程序页面的访问次数会计入共享课的课程访问量中，根据访问时间，算入对应课程对应学期的公开课学习人数，本学期学习人数，累计选课人数。</w:t>
            </w:r>
          </w:p>
          <w:p w14:paraId="5ACA9083">
            <w:pPr>
              <w:snapToGrid w:val="0"/>
              <w:rPr>
                <w:rFonts w:ascii="Arial" w:hAnsi="Arial" w:cs="Arial"/>
                <w:b/>
                <w:bCs/>
                <w:szCs w:val="21"/>
              </w:rPr>
            </w:pPr>
            <w:r>
              <w:rPr>
                <w:rFonts w:ascii="Arial" w:hAnsi="Arial" w:cs="Arial"/>
                <w:szCs w:val="21"/>
              </w:rPr>
              <w:t>15）支持和翻转课进行对接：支持和翻转课进行对接，建立关联关系后，可实现在课程图谱内创建翻转课，并且将图谱学生直接带入翻转课内，学生可以通过翻转课直接进行图谱的学习，学习完成后，数据会直接同步在教学运行数据里面。</w:t>
            </w:r>
            <w:r>
              <w:rPr>
                <w:rFonts w:ascii="Arial" w:hAnsi="Arial" w:cs="Arial"/>
                <w:b/>
                <w:bCs/>
                <w:szCs w:val="21"/>
              </w:rPr>
              <w:t>（需提供现场演示）</w:t>
            </w:r>
          </w:p>
          <w:p w14:paraId="26FAF41A">
            <w:pPr>
              <w:snapToGrid w:val="0"/>
              <w:rPr>
                <w:rFonts w:ascii="Arial" w:hAnsi="Arial" w:cs="Arial"/>
                <w:szCs w:val="21"/>
              </w:rPr>
            </w:pPr>
            <w:r>
              <w:rPr>
                <w:rFonts w:ascii="Arial" w:hAnsi="Arial" w:cs="Arial"/>
                <w:szCs w:val="21"/>
              </w:rPr>
              <w:t>3.2 教师工作空间</w:t>
            </w:r>
          </w:p>
          <w:p w14:paraId="30F1E158">
            <w:pPr>
              <w:snapToGrid w:val="0"/>
              <w:rPr>
                <w:rFonts w:ascii="Arial" w:hAnsi="Arial" w:cs="Arial"/>
                <w:szCs w:val="21"/>
              </w:rPr>
            </w:pPr>
            <w:r>
              <w:rPr>
                <w:rFonts w:ascii="Arial" w:hAnsi="Arial" w:cs="Arial"/>
                <w:szCs w:val="21"/>
              </w:rPr>
              <w:t>1）支持搭建教师端个人工作空间，提供班级管理、发布任务、教学观测等功能。</w:t>
            </w:r>
            <w:r>
              <w:rPr>
                <w:rFonts w:hint="eastAsia" w:ascii="Arial" w:hAnsi="Arial" w:cs="Arial"/>
                <w:szCs w:val="21"/>
              </w:rPr>
              <w:t>（</w:t>
            </w:r>
            <w:r>
              <w:rPr>
                <w:rFonts w:ascii="Arial" w:hAnsi="Arial" w:cs="Arial"/>
                <w:szCs w:val="21"/>
              </w:rPr>
              <w:t>提供软件功能界面截图证明材料并加盖投标人公章）</w:t>
            </w:r>
          </w:p>
          <w:p w14:paraId="0C7FC057">
            <w:pPr>
              <w:snapToGrid w:val="0"/>
              <w:rPr>
                <w:rFonts w:ascii="Arial" w:hAnsi="Arial" w:cs="Arial"/>
                <w:szCs w:val="21"/>
              </w:rPr>
            </w:pPr>
            <w:r>
              <w:rPr>
                <w:rFonts w:hint="eastAsia" w:ascii="Arial" w:hAnsi="Arial" w:cs="Arial"/>
              </w:rPr>
              <w:t>▲</w:t>
            </w:r>
            <w:r>
              <w:rPr>
                <w:rFonts w:ascii="Arial" w:hAnsi="Arial" w:cs="Arial"/>
                <w:szCs w:val="21"/>
              </w:rPr>
              <w:t>2) 支持在教学空间中，快速开启教学活动，教学活动包含：完善课程内容、创建教学班级、发布教学任务、学生自主测试、PPT 智能备课、发布课后测验、学生成绩管理、课程教学观测、学生画像分析等相关内容。</w:t>
            </w:r>
          </w:p>
          <w:p w14:paraId="39D3235A">
            <w:pPr>
              <w:snapToGrid w:val="0"/>
              <w:rPr>
                <w:rFonts w:ascii="Arial" w:hAnsi="Arial" w:cs="Arial"/>
                <w:szCs w:val="21"/>
              </w:rPr>
            </w:pPr>
            <w:r>
              <w:rPr>
                <w:rFonts w:ascii="Arial" w:hAnsi="Arial" w:cs="Arial"/>
                <w:szCs w:val="21"/>
              </w:rPr>
              <w:t>3）支持用户通过完善课程内容，进入到课程中，根据教学需求，对已有知识体系进行内容增加、修改、关联等相关操作</w:t>
            </w:r>
          </w:p>
          <w:p w14:paraId="0F7E3FE7">
            <w:pPr>
              <w:snapToGrid w:val="0"/>
              <w:rPr>
                <w:rFonts w:ascii="Arial" w:hAnsi="Arial" w:cs="Arial"/>
                <w:szCs w:val="21"/>
              </w:rPr>
            </w:pPr>
            <w:r>
              <w:rPr>
                <w:rFonts w:ascii="Arial" w:hAnsi="Arial" w:cs="Arial"/>
                <w:szCs w:val="21"/>
              </w:rPr>
              <w:t>4）支持用户根据教学需要，针对学生进行班级创建，创建班级后系统可跟踪班级情况。</w:t>
            </w:r>
          </w:p>
          <w:p w14:paraId="69ED9F64">
            <w:pPr>
              <w:snapToGrid w:val="0"/>
              <w:rPr>
                <w:rFonts w:ascii="Arial" w:hAnsi="Arial" w:cs="Arial"/>
                <w:szCs w:val="21"/>
              </w:rPr>
            </w:pPr>
            <w:r>
              <w:rPr>
                <w:rFonts w:ascii="Arial" w:hAnsi="Arial" w:cs="Arial"/>
                <w:szCs w:val="21"/>
              </w:rPr>
              <w:t>5）支持用户发布课前任务相关教学活动，通过教学任务发布，学生了解课前必须掌握的知识点名字、内容及相关掌握情况，老师可实时查看知识点任务学习数据。</w:t>
            </w:r>
          </w:p>
          <w:p w14:paraId="736FE421">
            <w:pPr>
              <w:snapToGrid w:val="0"/>
              <w:rPr>
                <w:rFonts w:ascii="Arial" w:hAnsi="Arial" w:cs="Arial"/>
                <w:szCs w:val="21"/>
              </w:rPr>
            </w:pPr>
            <w:r>
              <w:rPr>
                <w:rFonts w:ascii="Arial" w:hAnsi="Arial" w:cs="Arial"/>
                <w:szCs w:val="21"/>
              </w:rPr>
              <w:t>6）支持学生自主练习并观测数据，学生可针对每个知识点维度进行题目专项练习，练习内容包含单选题、多选题、判断题、填空题等，并通过系统自动批阅，换算学生对于知识掌握的情况，给予学生响应反馈。</w:t>
            </w:r>
          </w:p>
          <w:p w14:paraId="53CE4DB7">
            <w:pPr>
              <w:snapToGrid w:val="0"/>
              <w:rPr>
                <w:rFonts w:ascii="Arial" w:hAnsi="Arial" w:cs="Arial"/>
                <w:szCs w:val="21"/>
              </w:rPr>
            </w:pPr>
            <w:r>
              <w:rPr>
                <w:rFonts w:ascii="Arial" w:hAnsi="Arial" w:cs="Arial"/>
                <w:szCs w:val="21"/>
              </w:rPr>
              <w:t>7）支持将知识图谱相关内容与 PPT 插件结合，辅助老师日常备课。</w:t>
            </w:r>
          </w:p>
          <w:p w14:paraId="07CBAA41">
            <w:pPr>
              <w:snapToGrid w:val="0"/>
              <w:rPr>
                <w:rFonts w:ascii="Arial" w:hAnsi="Arial" w:cs="Arial"/>
                <w:szCs w:val="21"/>
              </w:rPr>
            </w:pPr>
            <w:r>
              <w:rPr>
                <w:rFonts w:ascii="Arial" w:hAnsi="Arial" w:cs="Arial"/>
                <w:szCs w:val="21"/>
              </w:rPr>
              <w:t>8）支持教师发布课后测试，测试发布后，根据教师设置，选择对应知识点，并快速组建试卷，完成测试等教学活动。</w:t>
            </w:r>
          </w:p>
          <w:p w14:paraId="5113C303">
            <w:pPr>
              <w:snapToGrid w:val="0"/>
              <w:rPr>
                <w:rFonts w:ascii="Arial" w:hAnsi="Arial" w:cs="Arial"/>
                <w:szCs w:val="21"/>
              </w:rPr>
            </w:pPr>
            <w:r>
              <w:rPr>
                <w:rFonts w:ascii="Arial" w:hAnsi="Arial" w:cs="Arial"/>
                <w:szCs w:val="21"/>
              </w:rPr>
              <w:t>9）知识教学观测，可通过多个维度进行教学运行观测，如知识点掌握度、学习进度、学生整体数据与成绩等。</w:t>
            </w:r>
          </w:p>
          <w:p w14:paraId="69509B7F">
            <w:pPr>
              <w:snapToGrid w:val="0"/>
              <w:rPr>
                <w:rFonts w:ascii="Arial" w:hAnsi="Arial" w:cs="Arial"/>
                <w:szCs w:val="21"/>
              </w:rPr>
            </w:pPr>
            <w:r>
              <w:rPr>
                <w:rFonts w:ascii="Arial" w:hAnsi="Arial" w:cs="Arial"/>
                <w:szCs w:val="21"/>
              </w:rPr>
              <w:t>10）支持基于学习数据针对学生画像进行分析，分析可从多个维度进行测算，包含知识点掌握度、知识点学习进度、知识点学习时长、知识点学习次数、知识点练习时长、知识点练习次数等。</w:t>
            </w:r>
          </w:p>
          <w:p w14:paraId="61E148BB">
            <w:pPr>
              <w:snapToGrid w:val="0"/>
              <w:rPr>
                <w:rFonts w:ascii="Arial" w:hAnsi="Arial" w:cs="Arial"/>
                <w:szCs w:val="21"/>
              </w:rPr>
            </w:pPr>
            <w:r>
              <w:rPr>
                <w:rFonts w:ascii="Arial" w:hAnsi="Arial" w:cs="Arial"/>
                <w:szCs w:val="21"/>
              </w:rPr>
              <w:t>3.3 课程图谱学习平台</w:t>
            </w:r>
          </w:p>
          <w:p w14:paraId="3BD02A1E">
            <w:pPr>
              <w:snapToGrid w:val="0"/>
              <w:rPr>
                <w:rFonts w:ascii="Arial" w:hAnsi="Arial" w:cs="Arial"/>
                <w:szCs w:val="21"/>
              </w:rPr>
            </w:pPr>
            <w:r>
              <w:rPr>
                <w:rFonts w:ascii="Arial" w:hAnsi="Arial" w:cs="Arial"/>
                <w:szCs w:val="21"/>
              </w:rPr>
              <w:t>1）支持知识图谱学习</w:t>
            </w:r>
            <w:r>
              <w:rPr>
                <w:rFonts w:hint="eastAsia" w:ascii="Arial" w:hAnsi="Arial" w:cs="Arial"/>
                <w:szCs w:val="21"/>
              </w:rPr>
              <w:t>包括但不仅限于</w:t>
            </w:r>
            <w:r>
              <w:rPr>
                <w:rFonts w:ascii="Arial" w:hAnsi="Arial" w:cs="Arial"/>
                <w:szCs w:val="21"/>
              </w:rPr>
              <w:t>：基于树状知识地图和网状知识图谱，可查看每一知识点的掌握度情况。支持查看网状知识图谱的任一知识节点（包含主题、知识点、属性等）的知识详情。知识详情包括知识节点的标签、别名、描述、视频资源、教材资源、网络资源、知识关系、知识点属性等内容。</w:t>
            </w:r>
          </w:p>
          <w:p w14:paraId="767DD39D">
            <w:pPr>
              <w:snapToGrid w:val="0"/>
              <w:rPr>
                <w:rFonts w:ascii="Arial" w:hAnsi="Arial" w:cs="Arial"/>
                <w:szCs w:val="21"/>
              </w:rPr>
            </w:pPr>
            <w:r>
              <w:rPr>
                <w:rFonts w:ascii="Arial" w:hAnsi="Arial" w:cs="Arial"/>
                <w:szCs w:val="21"/>
              </w:rPr>
              <w:t>2）支持学生通过主题－子主题－知识点模式进行学习：开放传统学习渠道给到学生，帮助学生完成日常学习，学还是那个可通过主题－子主题－知识点的模式直观观看全部的知识点内容与知识点掌握度，并根据个人意愿自主选择学习内容进行学习。</w:t>
            </w:r>
          </w:p>
          <w:p w14:paraId="2BACF71F">
            <w:pPr>
              <w:snapToGrid w:val="0"/>
              <w:rPr>
                <w:rFonts w:ascii="Arial" w:hAnsi="Arial" w:cs="Arial"/>
                <w:szCs w:val="21"/>
              </w:rPr>
            </w:pPr>
            <w:r>
              <w:rPr>
                <w:rFonts w:ascii="Arial" w:hAnsi="Arial" w:cs="Arial"/>
                <w:szCs w:val="21"/>
              </w:rPr>
              <w:t>3）支持知识点练习：支持客观题（单选题、多选题、判断题）的自动判断题和主观题（问答题、名词解释题等）的查看学习。</w:t>
            </w:r>
          </w:p>
          <w:p w14:paraId="1B9EE6F5">
            <w:pPr>
              <w:snapToGrid w:val="0"/>
              <w:rPr>
                <w:rFonts w:ascii="Arial" w:hAnsi="Arial" w:cs="Arial"/>
                <w:szCs w:val="21"/>
              </w:rPr>
            </w:pPr>
            <w:r>
              <w:rPr>
                <w:rFonts w:ascii="Arial" w:hAnsi="Arial" w:cs="Arial"/>
                <w:szCs w:val="21"/>
              </w:rPr>
              <w:t>4）支持问题图谱学习：支持以问题为导向的学习，通过“全局层问题——概念层问题——方法层问题”三层问题模型结构，查看解决课程经典问题所需要掌握的知识点。</w:t>
            </w:r>
          </w:p>
          <w:p w14:paraId="50406D80">
            <w:pPr>
              <w:snapToGrid w:val="0"/>
              <w:rPr>
                <w:rFonts w:ascii="Arial" w:hAnsi="Arial" w:cs="Arial"/>
                <w:szCs w:val="21"/>
              </w:rPr>
            </w:pPr>
            <w:r>
              <w:rPr>
                <w:rFonts w:ascii="Arial" w:hAnsi="Arial" w:cs="Arial"/>
                <w:szCs w:val="21"/>
              </w:rPr>
              <w:t>5）支持能力图谱学习</w:t>
            </w:r>
            <w:r>
              <w:rPr>
                <w:rFonts w:hint="eastAsia" w:ascii="Arial" w:hAnsi="Arial" w:cs="Arial"/>
                <w:szCs w:val="21"/>
              </w:rPr>
              <w:t>包括但不仅限于</w:t>
            </w:r>
            <w:r>
              <w:rPr>
                <w:rFonts w:ascii="Arial" w:hAnsi="Arial" w:cs="Arial"/>
                <w:szCs w:val="21"/>
              </w:rPr>
              <w:t>：可查看支撑课程能力目标所需要掌握的知识点或需要解决的问题，帮助学生有目的地学习知识点以提高自己的专业素养和能力。</w:t>
            </w:r>
          </w:p>
          <w:p w14:paraId="53502A8B">
            <w:pPr>
              <w:snapToGrid w:val="0"/>
              <w:rPr>
                <w:rFonts w:ascii="Arial" w:hAnsi="Arial" w:cs="Arial"/>
                <w:szCs w:val="21"/>
              </w:rPr>
            </w:pPr>
            <w:r>
              <w:rPr>
                <w:rFonts w:ascii="Arial" w:hAnsi="Arial" w:cs="Arial"/>
                <w:szCs w:val="21"/>
              </w:rPr>
              <w:t>6）支持个人学习数据查看：可查看当前课程的学习进度以及已学内容的平均掌握度，学生可持续关注自己的学习进度和学习效果。</w:t>
            </w:r>
          </w:p>
          <w:p w14:paraId="4BAE418E">
            <w:pPr>
              <w:snapToGrid w:val="0"/>
              <w:rPr>
                <w:rFonts w:ascii="Arial" w:hAnsi="Arial" w:cs="Arial"/>
                <w:b/>
                <w:bCs/>
                <w:szCs w:val="21"/>
              </w:rPr>
            </w:pPr>
            <w:r>
              <w:rPr>
                <w:rFonts w:ascii="Arial" w:hAnsi="Arial" w:cs="Arial"/>
                <w:szCs w:val="21"/>
              </w:rPr>
              <w:t>7）支持用户一键登录小程序进行学习：已经进入知识图谱班级的学生，可一键进入微信小程序，对于课程内容进行学习，学习内容</w:t>
            </w:r>
            <w:r>
              <w:rPr>
                <w:rFonts w:hint="eastAsia" w:ascii="Arial" w:hAnsi="Arial" w:cs="Arial"/>
                <w:szCs w:val="21"/>
              </w:rPr>
              <w:t>包括但不仅限于</w:t>
            </w:r>
            <w:r>
              <w:rPr>
                <w:rFonts w:ascii="Arial" w:hAnsi="Arial" w:cs="Arial"/>
                <w:szCs w:val="21"/>
              </w:rPr>
              <w:t>：动态知识图谱查看、教学任务查看、知识点资源学习、知识点题目练习、考试题目练习等。微信小程序与网页版互通学习数据与记录。</w:t>
            </w:r>
            <w:r>
              <w:rPr>
                <w:rFonts w:ascii="Arial" w:hAnsi="Arial" w:cs="Arial"/>
                <w:b/>
                <w:bCs/>
                <w:szCs w:val="21"/>
              </w:rPr>
              <w:t>（需提供现场演示）</w:t>
            </w:r>
          </w:p>
          <w:p w14:paraId="30209C5C">
            <w:pPr>
              <w:snapToGrid w:val="0"/>
              <w:rPr>
                <w:rFonts w:ascii="Arial" w:hAnsi="Arial" w:cs="Arial"/>
                <w:szCs w:val="21"/>
              </w:rPr>
            </w:pPr>
            <w:r>
              <w:rPr>
                <w:rFonts w:ascii="Arial" w:hAnsi="Arial" w:cs="Arial"/>
                <w:szCs w:val="21"/>
              </w:rPr>
              <w:t>8）支持系统布置教学任务，通过任务包含知识点学习内容，支持学生通过收集完成任务学习并收集学生学习数据进行分析。</w:t>
            </w:r>
          </w:p>
          <w:p w14:paraId="4DAE557C">
            <w:pPr>
              <w:snapToGrid w:val="0"/>
              <w:rPr>
                <w:rFonts w:ascii="Arial" w:hAnsi="Arial" w:cs="Arial"/>
                <w:szCs w:val="21"/>
              </w:rPr>
            </w:pPr>
            <w:r>
              <w:rPr>
                <w:rFonts w:ascii="Arial" w:hAnsi="Arial" w:cs="Arial"/>
                <w:szCs w:val="21"/>
              </w:rPr>
              <w:t>3.4 PPT 插件</w:t>
            </w:r>
          </w:p>
          <w:p w14:paraId="0CFCC630">
            <w:pPr>
              <w:snapToGrid w:val="0"/>
              <w:rPr>
                <w:rFonts w:ascii="Arial" w:hAnsi="Arial" w:cs="Arial"/>
                <w:szCs w:val="21"/>
              </w:rPr>
            </w:pPr>
            <w:r>
              <w:rPr>
                <w:rFonts w:ascii="Arial" w:hAnsi="Arial" w:cs="Arial"/>
                <w:szCs w:val="21"/>
              </w:rPr>
              <w:t>3.4.1 插入建课数据</w:t>
            </w:r>
          </w:p>
          <w:p w14:paraId="3F2E34A1">
            <w:pPr>
              <w:snapToGrid w:val="0"/>
              <w:rPr>
                <w:rFonts w:ascii="Arial" w:hAnsi="Arial" w:cs="Arial"/>
                <w:b/>
                <w:bCs/>
                <w:szCs w:val="21"/>
              </w:rPr>
            </w:pPr>
            <w:r>
              <w:rPr>
                <w:rFonts w:ascii="Arial" w:hAnsi="Arial" w:cs="Arial"/>
                <w:szCs w:val="21"/>
              </w:rPr>
              <w:t>1）主流 PPT 软件图谱插件支持：支持应用 PPT 插件将知识图谱相关资源加入PPT 建设中，PPT 插件需支持 OFFICE，同时系统支持 windows 与 macos 系统，引用的内容包含知识点、问题体系、教学资源、试题资源。</w:t>
            </w:r>
            <w:r>
              <w:rPr>
                <w:rFonts w:ascii="Arial" w:hAnsi="Arial" w:cs="Arial"/>
                <w:b/>
                <w:bCs/>
                <w:szCs w:val="21"/>
              </w:rPr>
              <w:t>（需提供现场演示）</w:t>
            </w:r>
          </w:p>
          <w:p w14:paraId="048B6CC5">
            <w:pPr>
              <w:snapToGrid w:val="0"/>
              <w:rPr>
                <w:rFonts w:ascii="Arial" w:hAnsi="Arial" w:cs="Arial"/>
                <w:szCs w:val="21"/>
              </w:rPr>
            </w:pPr>
            <w:r>
              <w:rPr>
                <w:rFonts w:ascii="Arial" w:hAnsi="Arial" w:cs="Arial"/>
                <w:szCs w:val="21"/>
              </w:rPr>
              <w:t>2）用户可根据自身需要选择手机验证码登录或者微信登录等多种方式完成账号登录流程</w:t>
            </w:r>
          </w:p>
          <w:p w14:paraId="2BB58E05">
            <w:pPr>
              <w:snapToGrid w:val="0"/>
              <w:rPr>
                <w:rFonts w:ascii="Arial" w:hAnsi="Arial" w:cs="Arial"/>
                <w:szCs w:val="21"/>
              </w:rPr>
            </w:pPr>
            <w:r>
              <w:rPr>
                <w:rFonts w:ascii="Arial" w:hAnsi="Arial" w:cs="Arial"/>
                <w:szCs w:val="21"/>
              </w:rPr>
              <w:t>3）支持登录完成后，系统会根据当前账号的课程图谱建设信息，选择上方导航栏中“开始授课”，选择相应的授课课程</w:t>
            </w:r>
          </w:p>
          <w:p w14:paraId="1BBB835D">
            <w:pPr>
              <w:snapToGrid w:val="0"/>
              <w:rPr>
                <w:rFonts w:ascii="Arial" w:hAnsi="Arial" w:cs="Arial"/>
                <w:szCs w:val="21"/>
              </w:rPr>
            </w:pPr>
            <w:r>
              <w:rPr>
                <w:rFonts w:ascii="Arial" w:hAnsi="Arial" w:cs="Arial"/>
                <w:szCs w:val="21"/>
              </w:rPr>
              <w:t>4）支持点击知识点按钮，在 PPT 会有图谱内梳理的知识点内容，老师可以搜索，点击知识点可查看知识点详情，找到想要的内容后点击引用，即可插入 PPT中进行教学。</w:t>
            </w:r>
          </w:p>
          <w:p w14:paraId="40257BFC">
            <w:pPr>
              <w:snapToGrid w:val="0"/>
              <w:rPr>
                <w:rFonts w:ascii="Arial" w:hAnsi="Arial" w:cs="Arial"/>
                <w:szCs w:val="21"/>
              </w:rPr>
            </w:pPr>
            <w:r>
              <w:rPr>
                <w:rFonts w:ascii="Arial" w:hAnsi="Arial" w:cs="Arial"/>
                <w:szCs w:val="21"/>
              </w:rPr>
              <w:t>5）支持知识点插入成功后，教师在 PPT 播放页面中点击知识点按钮或者按住ctrl 并单击知识点，即可打开相关教学内容进行教学。</w:t>
            </w:r>
          </w:p>
          <w:p w14:paraId="34096072">
            <w:pPr>
              <w:snapToGrid w:val="0"/>
              <w:rPr>
                <w:rFonts w:ascii="Arial" w:hAnsi="Arial" w:cs="Arial"/>
                <w:szCs w:val="21"/>
              </w:rPr>
            </w:pPr>
            <w:r>
              <w:rPr>
                <w:rFonts w:ascii="Arial" w:hAnsi="Arial" w:cs="Arial"/>
                <w:szCs w:val="21"/>
              </w:rPr>
              <w:t>6）支持点击“”问题图谱“，即可直接查看当前图谱梳理的全部”全面“－”概念“－”方法“等问题，选择想要的内容点击“引入”即可插入 PPT 中。</w:t>
            </w:r>
          </w:p>
          <w:p w14:paraId="1BD4A653">
            <w:pPr>
              <w:snapToGrid w:val="0"/>
              <w:rPr>
                <w:rFonts w:ascii="Arial" w:hAnsi="Arial" w:cs="Arial"/>
                <w:szCs w:val="21"/>
              </w:rPr>
            </w:pPr>
            <w:r>
              <w:rPr>
                <w:rFonts w:ascii="Arial" w:hAnsi="Arial" w:cs="Arial"/>
                <w:szCs w:val="21"/>
              </w:rPr>
              <w:t>7）支持教师在 PPT 播放页面中点击问题卡片按钮或者按住 ctrl 并单击问题卡片，即可打开相关教学内容进行教学。</w:t>
            </w:r>
          </w:p>
          <w:p w14:paraId="2CFF2537">
            <w:pPr>
              <w:snapToGrid w:val="0"/>
              <w:rPr>
                <w:rFonts w:ascii="Arial" w:hAnsi="Arial" w:cs="Arial"/>
                <w:szCs w:val="21"/>
              </w:rPr>
            </w:pPr>
            <w:r>
              <w:rPr>
                <w:rFonts w:ascii="Arial" w:hAnsi="Arial" w:cs="Arial"/>
                <w:szCs w:val="21"/>
              </w:rPr>
              <w:t>8）支持系统会根据课程内容，AI 推送对应资源，教师可直接点击查看，合适的话直接点击“引入”即可插入 PPT。</w:t>
            </w:r>
          </w:p>
          <w:p w14:paraId="22EABC71">
            <w:pPr>
              <w:snapToGrid w:val="0"/>
              <w:rPr>
                <w:rFonts w:ascii="Arial" w:hAnsi="Arial" w:cs="Arial"/>
                <w:szCs w:val="21"/>
              </w:rPr>
            </w:pPr>
            <w:r>
              <w:rPr>
                <w:rFonts w:ascii="Arial" w:hAnsi="Arial" w:cs="Arial"/>
                <w:szCs w:val="21"/>
              </w:rPr>
              <w:t>9）支持添加题目资源，可以打开当前图谱梳理的题库内容，选择合适的内容后点击”引入，即可插入 PPT 中。</w:t>
            </w:r>
          </w:p>
          <w:p w14:paraId="5F07FE94">
            <w:pPr>
              <w:snapToGrid w:val="0"/>
              <w:rPr>
                <w:rFonts w:ascii="Arial" w:hAnsi="Arial" w:cs="Arial"/>
                <w:szCs w:val="21"/>
              </w:rPr>
            </w:pPr>
            <w:r>
              <w:rPr>
                <w:rFonts w:ascii="Arial" w:hAnsi="Arial" w:cs="Arial"/>
                <w:szCs w:val="21"/>
              </w:rPr>
              <w:t>3.4.2 发布随堂测验</w:t>
            </w:r>
          </w:p>
          <w:p w14:paraId="732E17DE">
            <w:pPr>
              <w:snapToGrid w:val="0"/>
              <w:rPr>
                <w:rFonts w:ascii="Arial" w:hAnsi="Arial" w:cs="Arial"/>
                <w:szCs w:val="21"/>
              </w:rPr>
            </w:pPr>
            <w:r>
              <w:rPr>
                <w:rFonts w:ascii="Arial" w:hAnsi="Arial" w:cs="Arial"/>
                <w:szCs w:val="21"/>
              </w:rPr>
              <w:t>1）支持进入线下课堂后，教师可通过 PPT 软件（如 OFFICE、WPS 等）打开已经与知识图谱关联的教学课件进行课中混合式教学。教学活动</w:t>
            </w:r>
            <w:r>
              <w:rPr>
                <w:rFonts w:hint="eastAsia" w:ascii="Arial" w:hAnsi="Arial" w:cs="Arial"/>
                <w:szCs w:val="21"/>
              </w:rPr>
              <w:t>包括但不仅限于</w:t>
            </w:r>
            <w:r>
              <w:rPr>
                <w:rFonts w:ascii="Arial" w:hAnsi="Arial" w:cs="Arial"/>
                <w:szCs w:val="21"/>
              </w:rPr>
              <w:t>：签到、点名、课程录音、知识图谱内容学习。</w:t>
            </w:r>
          </w:p>
          <w:p w14:paraId="65618B37">
            <w:pPr>
              <w:snapToGrid w:val="0"/>
              <w:rPr>
                <w:rFonts w:ascii="Arial" w:hAnsi="Arial" w:cs="Arial"/>
                <w:szCs w:val="21"/>
              </w:rPr>
            </w:pPr>
            <w:r>
              <w:rPr>
                <w:rFonts w:ascii="Arial" w:hAnsi="Arial" w:cs="Arial"/>
                <w:szCs w:val="21"/>
              </w:rPr>
              <w:t>2）支持 PPT 教学中，教师可点击插件中的随机点名，系统根据当前班级中已经签到的学生数据，进行随机抽取，随机选择一名班级内的学生，进行后续教学活动。</w:t>
            </w:r>
          </w:p>
          <w:p w14:paraId="76285052">
            <w:pPr>
              <w:snapToGrid w:val="0"/>
              <w:rPr>
                <w:rFonts w:ascii="Arial" w:hAnsi="Arial" w:cs="Arial"/>
                <w:szCs w:val="21"/>
              </w:rPr>
            </w:pPr>
            <w:r>
              <w:rPr>
                <w:rFonts w:ascii="Arial" w:hAnsi="Arial" w:cs="Arial"/>
                <w:szCs w:val="21"/>
              </w:rPr>
              <w:t>3.4.3 课堂报告</w:t>
            </w:r>
          </w:p>
          <w:p w14:paraId="701E6588">
            <w:pPr>
              <w:snapToGrid w:val="0"/>
              <w:rPr>
                <w:rFonts w:ascii="Arial" w:hAnsi="Arial" w:cs="Arial"/>
                <w:szCs w:val="21"/>
              </w:rPr>
            </w:pPr>
            <w:r>
              <w:rPr>
                <w:rFonts w:ascii="Arial" w:hAnsi="Arial" w:cs="Arial"/>
                <w:szCs w:val="21"/>
              </w:rPr>
              <w:t>1）支持教师查看发布的随堂测验的答题情况，</w:t>
            </w:r>
            <w:r>
              <w:rPr>
                <w:rFonts w:hint="eastAsia" w:ascii="Arial" w:hAnsi="Arial" w:cs="Arial"/>
                <w:szCs w:val="21"/>
              </w:rPr>
              <w:t>包括但不仅限于</w:t>
            </w:r>
            <w:r>
              <w:rPr>
                <w:rFonts w:ascii="Arial" w:hAnsi="Arial" w:cs="Arial"/>
                <w:szCs w:val="21"/>
              </w:rPr>
              <w:t>题目的参与人数、正确率、每个选项选择的人数，以及每位参与同学的答题记录。</w:t>
            </w:r>
          </w:p>
          <w:p w14:paraId="1834FE90">
            <w:pPr>
              <w:snapToGrid w:val="0"/>
              <w:rPr>
                <w:rFonts w:ascii="Arial" w:hAnsi="Arial" w:cs="Arial"/>
                <w:szCs w:val="21"/>
              </w:rPr>
            </w:pPr>
            <w:r>
              <w:rPr>
                <w:rFonts w:ascii="Arial" w:hAnsi="Arial" w:cs="Arial"/>
                <w:szCs w:val="21"/>
              </w:rPr>
              <w:t>2）支持教师查看发布的签到的课堂记录，</w:t>
            </w:r>
            <w:r>
              <w:rPr>
                <w:rFonts w:hint="eastAsia" w:ascii="Arial" w:hAnsi="Arial" w:cs="Arial"/>
                <w:szCs w:val="21"/>
              </w:rPr>
              <w:t>包括但不仅限于</w:t>
            </w:r>
            <w:r>
              <w:rPr>
                <w:rFonts w:ascii="Arial" w:hAnsi="Arial" w:cs="Arial"/>
                <w:szCs w:val="21"/>
              </w:rPr>
              <w:t>已签到学生的姓名、学号、签到时间，以及未签到学生的姓名和学号。</w:t>
            </w:r>
          </w:p>
          <w:p w14:paraId="5ECDA210">
            <w:pPr>
              <w:snapToGrid w:val="0"/>
              <w:rPr>
                <w:rFonts w:ascii="Arial" w:hAnsi="Arial" w:cs="Arial"/>
                <w:szCs w:val="21"/>
              </w:rPr>
            </w:pPr>
            <w:r>
              <w:rPr>
                <w:rFonts w:ascii="Arial" w:hAnsi="Arial" w:cs="Arial"/>
                <w:szCs w:val="21"/>
              </w:rPr>
              <w:t>3）支持教师查看发布的点名的课堂记录，</w:t>
            </w:r>
            <w:r>
              <w:rPr>
                <w:rFonts w:hint="eastAsia" w:ascii="Arial" w:hAnsi="Arial" w:cs="Arial"/>
                <w:szCs w:val="21"/>
              </w:rPr>
              <w:t>包括但不仅限于</w:t>
            </w:r>
            <w:r>
              <w:rPr>
                <w:rFonts w:ascii="Arial" w:hAnsi="Arial" w:cs="Arial"/>
                <w:szCs w:val="21"/>
              </w:rPr>
              <w:t>已点名学生的姓名、学号、点名时间。</w:t>
            </w:r>
          </w:p>
          <w:p w14:paraId="58261D2C">
            <w:pPr>
              <w:snapToGrid w:val="0"/>
              <w:rPr>
                <w:rFonts w:ascii="Arial" w:hAnsi="Arial" w:cs="Arial"/>
                <w:szCs w:val="21"/>
              </w:rPr>
            </w:pPr>
            <w:r>
              <w:rPr>
                <w:rFonts w:ascii="Arial" w:hAnsi="Arial" w:cs="Arial"/>
                <w:szCs w:val="21"/>
              </w:rPr>
              <w:t>3.5 AI 能力应用</w:t>
            </w:r>
          </w:p>
          <w:p w14:paraId="50F78414">
            <w:pPr>
              <w:snapToGrid w:val="0"/>
              <w:rPr>
                <w:rFonts w:ascii="Arial" w:hAnsi="Arial" w:cs="Arial"/>
                <w:b/>
                <w:bCs/>
                <w:szCs w:val="21"/>
              </w:rPr>
            </w:pPr>
            <w:r>
              <w:rPr>
                <w:rFonts w:ascii="Arial" w:hAnsi="Arial" w:cs="Arial"/>
                <w:szCs w:val="21"/>
              </w:rPr>
              <w:t>1）AI 知识萃取</w:t>
            </w:r>
            <w:r>
              <w:rPr>
                <w:rFonts w:hint="eastAsia" w:ascii="Arial" w:hAnsi="Arial" w:cs="Arial"/>
                <w:szCs w:val="21"/>
              </w:rPr>
              <w:t>包括但不仅限于</w:t>
            </w:r>
            <w:r>
              <w:rPr>
                <w:rFonts w:ascii="Arial" w:hAnsi="Arial" w:cs="Arial"/>
                <w:szCs w:val="21"/>
              </w:rPr>
              <w:t>：支持基于课程电子参考书、教学课件、学术论文等原始素材，AI 快速、准确地提取关键信息并实现结构化处理，初步自动构建课程知识图谱。</w:t>
            </w:r>
            <w:r>
              <w:rPr>
                <w:rFonts w:ascii="Arial" w:hAnsi="Arial" w:cs="Arial"/>
                <w:b/>
                <w:bCs/>
                <w:szCs w:val="21"/>
              </w:rPr>
              <w:t>（需提供现场演示）</w:t>
            </w:r>
          </w:p>
          <w:p w14:paraId="04827C16">
            <w:pPr>
              <w:snapToGrid w:val="0"/>
              <w:rPr>
                <w:rFonts w:ascii="Arial" w:hAnsi="Arial" w:cs="Arial"/>
                <w:szCs w:val="21"/>
              </w:rPr>
            </w:pPr>
            <w:r>
              <w:rPr>
                <w:rFonts w:ascii="Arial" w:hAnsi="Arial" w:cs="Arial"/>
                <w:szCs w:val="21"/>
              </w:rPr>
              <w:t>2）课程 PPT 自动构建</w:t>
            </w:r>
            <w:r>
              <w:rPr>
                <w:rFonts w:hint="eastAsia" w:ascii="Arial" w:hAnsi="Arial" w:cs="Arial"/>
                <w:szCs w:val="21"/>
              </w:rPr>
              <w:t>包括但不仅限于</w:t>
            </w:r>
            <w:r>
              <w:rPr>
                <w:rFonts w:ascii="Arial" w:hAnsi="Arial" w:cs="Arial"/>
                <w:szCs w:val="21"/>
              </w:rPr>
              <w:t>：支持选取相关知识点，根据知识图谱建设的内容，为相关知识点生成教学大纲，并根据大纲内容自动生成可编辑的 ppt 课件。</w:t>
            </w:r>
          </w:p>
          <w:p w14:paraId="56BBF0A5">
            <w:pPr>
              <w:snapToGrid w:val="0"/>
              <w:rPr>
                <w:rFonts w:ascii="Arial" w:hAnsi="Arial" w:cs="Arial"/>
                <w:b/>
                <w:bCs/>
                <w:szCs w:val="21"/>
              </w:rPr>
            </w:pPr>
            <w:r>
              <w:rPr>
                <w:rFonts w:ascii="Arial" w:hAnsi="Arial" w:cs="Arial"/>
                <w:szCs w:val="21"/>
              </w:rPr>
              <w:t>3）AI 生成知识点教案</w:t>
            </w:r>
            <w:r>
              <w:rPr>
                <w:rFonts w:hint="eastAsia" w:ascii="Arial" w:hAnsi="Arial" w:cs="Arial"/>
                <w:szCs w:val="21"/>
              </w:rPr>
              <w:t>包括但不仅限于</w:t>
            </w:r>
            <w:r>
              <w:rPr>
                <w:rFonts w:ascii="Arial" w:hAnsi="Arial" w:cs="Arial"/>
                <w:szCs w:val="21"/>
              </w:rPr>
              <w:t>：支持课程根据预设的课程大纲和知识点，AI 准确提取和整合相关知识点，设计出针对性强、互动性高的教学方案，教案</w:t>
            </w:r>
            <w:r>
              <w:rPr>
                <w:rFonts w:hint="eastAsia" w:ascii="Arial" w:hAnsi="Arial" w:cs="Arial"/>
                <w:szCs w:val="21"/>
              </w:rPr>
              <w:t>包括但不仅限于：</w:t>
            </w:r>
            <w:r>
              <w:rPr>
                <w:rFonts w:ascii="Arial" w:hAnsi="Arial" w:cs="Arial"/>
                <w:szCs w:val="21"/>
              </w:rPr>
              <w:t>教学目标、教学重点与难点、教学内容、</w:t>
            </w:r>
            <w:r>
              <w:rPr>
                <w:rFonts w:hint="eastAsia" w:ascii="Arial" w:hAnsi="Arial" w:cs="Arial"/>
                <w:lang w:val="en-US" w:eastAsia="zh-CN"/>
              </w:rPr>
              <w:t>教学方法</w:t>
            </w:r>
            <w:r>
              <w:rPr>
                <w:rFonts w:ascii="Arial" w:hAnsi="Arial" w:cs="Arial"/>
                <w:szCs w:val="21"/>
              </w:rPr>
              <w:t>和知识点测评等。</w:t>
            </w:r>
            <w:r>
              <w:rPr>
                <w:rFonts w:ascii="Arial" w:hAnsi="Arial" w:cs="Arial"/>
                <w:b/>
                <w:bCs/>
                <w:szCs w:val="21"/>
              </w:rPr>
              <w:t>（需提供现场演示）</w:t>
            </w:r>
          </w:p>
          <w:p w14:paraId="25D62715">
            <w:pPr>
              <w:snapToGrid w:val="0"/>
              <w:rPr>
                <w:rFonts w:ascii="Arial" w:hAnsi="Arial" w:cs="Arial"/>
                <w:szCs w:val="21"/>
              </w:rPr>
            </w:pPr>
            <w:r>
              <w:rPr>
                <w:rFonts w:hint="eastAsia" w:ascii="Arial" w:hAnsi="Arial" w:cs="Arial"/>
              </w:rPr>
              <w:t>▲</w:t>
            </w:r>
            <w:r>
              <w:rPr>
                <w:rFonts w:ascii="Arial" w:hAnsi="Arial" w:cs="Arial"/>
                <w:szCs w:val="21"/>
              </w:rPr>
              <w:t>4）AI 生成课程思政案例</w:t>
            </w:r>
            <w:r>
              <w:rPr>
                <w:rFonts w:hint="eastAsia" w:ascii="Arial" w:hAnsi="Arial" w:cs="Arial"/>
                <w:szCs w:val="21"/>
              </w:rPr>
              <w:t>包括但不仅限于</w:t>
            </w:r>
            <w:r>
              <w:rPr>
                <w:rFonts w:ascii="Arial" w:hAnsi="Arial" w:cs="Arial"/>
                <w:szCs w:val="21"/>
              </w:rPr>
              <w:t>：支持人工智能技术快速分析、整合课程思政教育素材，提取知识点相关思政元素，构建具有思想政治教育特色和教学价值的案例内容，教师可以自由地选择相关的思政案例应用到课程价值教学中</w:t>
            </w:r>
            <w:r>
              <w:rPr>
                <w:rFonts w:hint="eastAsia" w:ascii="Arial" w:hAnsi="Arial" w:cs="Arial"/>
                <w:szCs w:val="21"/>
              </w:rPr>
              <w:t>。</w:t>
            </w:r>
          </w:p>
          <w:p w14:paraId="09CFEB14">
            <w:pPr>
              <w:snapToGrid w:val="0"/>
              <w:rPr>
                <w:rFonts w:ascii="Arial" w:hAnsi="Arial" w:cs="Arial"/>
                <w:szCs w:val="21"/>
              </w:rPr>
            </w:pPr>
            <w:r>
              <w:rPr>
                <w:rFonts w:ascii="Arial" w:hAnsi="Arial" w:cs="Arial"/>
                <w:szCs w:val="21"/>
              </w:rPr>
              <w:t>5）AI 生成场景问题：支持基于课程相关知识点或知识模块，ai 生成符合特定要求的场景和问题，结合实际生活场景或项目场景，引导学生进行理论知识的学习。</w:t>
            </w:r>
          </w:p>
          <w:p w14:paraId="778AE237">
            <w:pPr>
              <w:snapToGrid w:val="0"/>
              <w:rPr>
                <w:rFonts w:ascii="Arial" w:hAnsi="Arial" w:cs="Arial"/>
                <w:b/>
                <w:bCs/>
                <w:szCs w:val="21"/>
              </w:rPr>
            </w:pPr>
            <w:r>
              <w:rPr>
                <w:rFonts w:ascii="Arial" w:hAnsi="Arial" w:cs="Arial"/>
                <w:szCs w:val="21"/>
              </w:rPr>
              <w:t>6）AI 知识点自动出题：支持人工智能技术根据课程信息和题库数据生成知识点相关习题，并提供试卷答案分析的功能。支持生成单选题、多选题、判断题、填空题等多种类型习题，确保试卷的多样性和合理性。同时可以将生成的习题加入题库，进行相关试题资源的扩充</w:t>
            </w:r>
            <w:r>
              <w:rPr>
                <w:rFonts w:hint="eastAsia" w:ascii="Arial" w:hAnsi="Arial" w:cs="Arial"/>
                <w:szCs w:val="21"/>
              </w:rPr>
              <w:t>。</w:t>
            </w:r>
            <w:r>
              <w:rPr>
                <w:rFonts w:ascii="Arial" w:hAnsi="Arial" w:cs="Arial"/>
                <w:b/>
                <w:bCs/>
                <w:szCs w:val="21"/>
              </w:rPr>
              <w:t>（需提供现场演示）</w:t>
            </w:r>
          </w:p>
          <w:p w14:paraId="2119EA0C">
            <w:pPr>
              <w:snapToGrid w:val="0"/>
              <w:rPr>
                <w:rFonts w:ascii="Arial" w:hAnsi="Arial" w:cs="Arial"/>
                <w:szCs w:val="21"/>
              </w:rPr>
            </w:pPr>
            <w:r>
              <w:rPr>
                <w:rFonts w:hint="eastAsia" w:ascii="Arial" w:hAnsi="Arial" w:cs="Arial"/>
              </w:rPr>
              <w:t>▲</w:t>
            </w:r>
            <w:r>
              <w:rPr>
                <w:rFonts w:ascii="Arial" w:hAnsi="Arial" w:cs="Arial"/>
                <w:szCs w:val="21"/>
              </w:rPr>
              <w:t>7）AI 资源发现</w:t>
            </w:r>
            <w:r>
              <w:rPr>
                <w:rFonts w:hint="eastAsia" w:ascii="Arial" w:hAnsi="Arial" w:cs="Arial"/>
                <w:szCs w:val="21"/>
              </w:rPr>
              <w:t>包括但不仅限于</w:t>
            </w:r>
            <w:r>
              <w:rPr>
                <w:rFonts w:ascii="Arial" w:hAnsi="Arial" w:cs="Arial"/>
                <w:szCs w:val="21"/>
              </w:rPr>
              <w:t>：支持对知识点进行学术资料的推荐，资源包括且不限于视频、论文、学术报告等。AI 实现公开领域、第三方资源的搜索与发现，如校外慕课、学术文献、网站资源等，点击后一键链接跳转。</w:t>
            </w:r>
          </w:p>
          <w:p w14:paraId="44E754F2">
            <w:pPr>
              <w:snapToGrid w:val="0"/>
              <w:rPr>
                <w:rFonts w:ascii="Arial" w:hAnsi="Arial" w:cs="Arial"/>
                <w:szCs w:val="21"/>
              </w:rPr>
            </w:pPr>
            <w:r>
              <w:rPr>
                <w:rFonts w:hint="eastAsia" w:ascii="Arial" w:hAnsi="Arial" w:cs="Arial"/>
              </w:rPr>
              <w:t>▲</w:t>
            </w:r>
            <w:r>
              <w:rPr>
                <w:rFonts w:ascii="Arial" w:hAnsi="Arial" w:cs="Arial"/>
                <w:szCs w:val="21"/>
              </w:rPr>
              <w:t>8）AI 写作助手</w:t>
            </w:r>
            <w:r>
              <w:rPr>
                <w:rFonts w:hint="eastAsia" w:ascii="Arial" w:hAnsi="Arial" w:cs="Arial"/>
                <w:szCs w:val="21"/>
              </w:rPr>
              <w:t>包括但不仅限于</w:t>
            </w:r>
            <w:r>
              <w:rPr>
                <w:rFonts w:ascii="Arial" w:hAnsi="Arial" w:cs="Arial"/>
                <w:szCs w:val="21"/>
              </w:rPr>
              <w:t>：支持根据提供相关信息自动化生成各类文档、报告、文章，自动生成符合语法规范和语境逻辑的文本内容。</w:t>
            </w:r>
          </w:p>
          <w:p w14:paraId="07E3A3D4">
            <w:pPr>
              <w:snapToGrid w:val="0"/>
              <w:rPr>
                <w:rFonts w:ascii="Arial" w:hAnsi="Arial" w:cs="Arial"/>
                <w:szCs w:val="21"/>
              </w:rPr>
            </w:pPr>
            <w:r>
              <w:rPr>
                <w:rFonts w:hint="eastAsia" w:ascii="Arial" w:hAnsi="Arial" w:cs="Arial"/>
              </w:rPr>
              <w:t>▲</w:t>
            </w:r>
            <w:r>
              <w:rPr>
                <w:rFonts w:ascii="Arial" w:hAnsi="Arial" w:cs="Arial"/>
                <w:szCs w:val="21"/>
              </w:rPr>
              <w:t>9）AI 阅读助手</w:t>
            </w:r>
            <w:r>
              <w:rPr>
                <w:rFonts w:hint="eastAsia" w:ascii="Arial" w:hAnsi="Arial" w:cs="Arial"/>
                <w:szCs w:val="21"/>
              </w:rPr>
              <w:t>包括但不仅限于</w:t>
            </w:r>
            <w:r>
              <w:rPr>
                <w:rFonts w:ascii="Arial" w:hAnsi="Arial" w:cs="Arial"/>
                <w:szCs w:val="21"/>
              </w:rPr>
              <w:t>：支持文本的快速理解、摘要提取、关键信息标注。由 AI 阅读器对于上传的论文、报告等进行全文概括和内容摘要提取，同时支持学生自主进行学习笔记的撰写，并根据 AI 生成的大纲形成该文献的笔记思维导图，推荐相关资源，辅助教师及学生进行复杂文献的阅读。</w:t>
            </w:r>
          </w:p>
          <w:p w14:paraId="3178962F">
            <w:pPr>
              <w:snapToGrid w:val="0"/>
              <w:rPr>
                <w:rFonts w:ascii="Arial" w:hAnsi="Arial" w:cs="Arial"/>
                <w:kern w:val="0"/>
                <w:lang w:bidi="th-TH"/>
              </w:rPr>
            </w:pPr>
            <w:r>
              <w:rPr>
                <w:rFonts w:ascii="Arial" w:hAnsi="Arial" w:cs="Arial"/>
                <w:szCs w:val="21"/>
              </w:rPr>
              <w:t>10）AI 科研趋势分析</w:t>
            </w:r>
            <w:r>
              <w:rPr>
                <w:rFonts w:hint="eastAsia" w:ascii="Arial" w:hAnsi="Arial" w:cs="Arial"/>
                <w:szCs w:val="21"/>
              </w:rPr>
              <w:t>包括但不仅限于</w:t>
            </w:r>
            <w:r>
              <w:rPr>
                <w:rFonts w:ascii="Arial" w:hAnsi="Arial" w:cs="Arial"/>
                <w:szCs w:val="21"/>
              </w:rPr>
              <w:t>：支持 AI 技术对相关知识点的学术方向进行研究分析，包含对相关论文资源的遴选并生成文献的 ai 概述，相关研究的趋势分析、论文发表、论文主题分布等，以及推荐阅读的论文。</w:t>
            </w:r>
          </w:p>
        </w:tc>
        <w:tc>
          <w:tcPr>
            <w:tcW w:w="75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801E6A">
            <w:pPr>
              <w:spacing w:line="360" w:lineRule="auto"/>
              <w:jc w:val="center"/>
              <w:rPr>
                <w:rFonts w:ascii="Arial" w:hAnsi="Arial" w:cs="Arial"/>
              </w:rPr>
            </w:pPr>
            <w:r>
              <w:rPr>
                <w:rFonts w:ascii="Arial" w:hAnsi="Arial" w:cs="Arial"/>
              </w:rPr>
              <w:t>3</w:t>
            </w:r>
          </w:p>
        </w:tc>
        <w:tc>
          <w:tcPr>
            <w:tcW w:w="720" w:type="dxa"/>
            <w:tcBorders>
              <w:top w:val="single" w:color="auto" w:sz="4" w:space="0"/>
              <w:left w:val="single" w:color="auto" w:sz="4" w:space="0"/>
              <w:bottom w:val="single" w:color="auto" w:sz="4" w:space="0"/>
              <w:right w:val="single" w:color="auto" w:sz="12" w:space="0"/>
            </w:tcBorders>
            <w:tcMar>
              <w:top w:w="15" w:type="dxa"/>
              <w:left w:w="15" w:type="dxa"/>
              <w:right w:w="15" w:type="dxa"/>
            </w:tcMar>
            <w:vAlign w:val="center"/>
          </w:tcPr>
          <w:p w14:paraId="385A5489">
            <w:pPr>
              <w:spacing w:line="360" w:lineRule="auto"/>
              <w:jc w:val="center"/>
              <w:rPr>
                <w:rFonts w:ascii="Arial" w:hAnsi="Arial" w:cs="Arial"/>
              </w:rPr>
            </w:pPr>
            <w:r>
              <w:rPr>
                <w:rFonts w:ascii="Arial" w:hAnsi="Arial" w:cs="Arial"/>
              </w:rPr>
              <w:t>门</w:t>
            </w:r>
          </w:p>
        </w:tc>
      </w:tr>
    </w:tbl>
    <w:p w14:paraId="44130EE1">
      <w:pPr>
        <w:pStyle w:val="64"/>
        <w:spacing w:line="360" w:lineRule="auto"/>
        <w:ind w:firstLine="602" w:firstLineChars="200"/>
        <w:rPr>
          <w:rFonts w:ascii="Arial" w:hAnsi="Arial" w:cs="Arial"/>
          <w:b/>
          <w:bCs/>
          <w:color w:val="auto"/>
          <w:sz w:val="28"/>
          <w:szCs w:val="28"/>
        </w:rPr>
      </w:pPr>
      <w:r>
        <w:rPr>
          <w:rFonts w:hint="eastAsia" w:ascii="Arial" w:hAnsi="Arial" w:cs="Arial"/>
          <w:b/>
          <w:bCs/>
          <w:color w:val="auto"/>
          <w:sz w:val="28"/>
          <w:szCs w:val="28"/>
        </w:rPr>
        <w:t>五</w:t>
      </w:r>
      <w:r>
        <w:rPr>
          <w:rFonts w:ascii="Arial" w:hAnsi="Arial" w:cs="Arial"/>
          <w:b/>
          <w:bCs/>
          <w:color w:val="auto"/>
          <w:sz w:val="28"/>
          <w:szCs w:val="28"/>
        </w:rPr>
        <w:t>、</w:t>
      </w:r>
      <w:r>
        <w:rPr>
          <w:rFonts w:hint="eastAsia" w:ascii="Arial" w:hAnsi="Arial" w:cs="Arial"/>
          <w:b/>
          <w:bCs/>
          <w:color w:val="auto"/>
          <w:sz w:val="28"/>
          <w:szCs w:val="28"/>
        </w:rPr>
        <w:t>服务期限及地点</w:t>
      </w:r>
    </w:p>
    <w:p w14:paraId="44DD85A8">
      <w:pPr>
        <w:pStyle w:val="64"/>
        <w:spacing w:line="360" w:lineRule="auto"/>
        <w:ind w:firstLine="600" w:firstLineChars="200"/>
        <w:rPr>
          <w:rFonts w:ascii="Arial" w:hAnsi="Arial" w:cs="Arial"/>
          <w:sz w:val="28"/>
          <w:szCs w:val="28"/>
        </w:rPr>
      </w:pPr>
      <w:r>
        <w:rPr>
          <w:rFonts w:hint="eastAsia" w:ascii="Arial" w:hAnsi="Arial" w:cs="Arial"/>
          <w:color w:val="auto"/>
          <w:sz w:val="28"/>
          <w:szCs w:val="28"/>
        </w:rPr>
        <w:t>1.建设期限：合同签订后6个月内完成课程制作并交付运行，合同签订后1年内进行建设课程验收。实际履行过程中，如因客观原因导致建设期限发生变化的，需要双方以补充协议或会</w:t>
      </w:r>
      <w:r>
        <w:rPr>
          <w:rFonts w:hint="eastAsia" w:ascii="Arial" w:hAnsi="Arial" w:cs="Arial"/>
          <w:sz w:val="28"/>
          <w:szCs w:val="28"/>
        </w:rPr>
        <w:t>谈纪要等书面文件对内容进行补充。</w:t>
      </w:r>
    </w:p>
    <w:p w14:paraId="16A098A5">
      <w:pPr>
        <w:pStyle w:val="64"/>
        <w:spacing w:line="360" w:lineRule="auto"/>
        <w:ind w:firstLine="600" w:firstLineChars="200"/>
        <w:rPr>
          <w:rFonts w:ascii="Arial" w:hAnsi="Arial" w:cs="Arial"/>
          <w:sz w:val="28"/>
          <w:szCs w:val="28"/>
        </w:rPr>
      </w:pPr>
      <w:r>
        <w:rPr>
          <w:rFonts w:hint="eastAsia" w:ascii="Arial" w:hAnsi="Arial" w:cs="Arial"/>
          <w:sz w:val="28"/>
          <w:szCs w:val="28"/>
        </w:rPr>
        <w:t>2.实施地点：招标人</w:t>
      </w:r>
      <w:r>
        <w:rPr>
          <w:rFonts w:hint="eastAsia" w:ascii="Arial" w:hAnsi="Arial" w:cs="Arial"/>
          <w:sz w:val="28"/>
          <w:szCs w:val="28"/>
          <w:lang w:val="en-US" w:eastAsia="zh-CN"/>
        </w:rPr>
        <w:t>指定</w:t>
      </w:r>
      <w:r>
        <w:rPr>
          <w:rFonts w:hint="eastAsia" w:ascii="Arial" w:hAnsi="Arial" w:cs="Arial"/>
          <w:sz w:val="28"/>
          <w:szCs w:val="28"/>
        </w:rPr>
        <w:t>地点。</w:t>
      </w:r>
    </w:p>
    <w:p w14:paraId="117C8A72">
      <w:pPr>
        <w:pStyle w:val="64"/>
        <w:spacing w:line="360" w:lineRule="auto"/>
        <w:ind w:firstLine="602" w:firstLineChars="200"/>
        <w:rPr>
          <w:rFonts w:ascii="Arial" w:hAnsi="Arial" w:cs="Arial"/>
          <w:sz w:val="28"/>
          <w:szCs w:val="28"/>
        </w:rPr>
      </w:pPr>
      <w:r>
        <w:rPr>
          <w:rFonts w:hint="eastAsia" w:ascii="Arial" w:hAnsi="Arial" w:cs="Arial"/>
          <w:b/>
          <w:bCs/>
          <w:sz w:val="28"/>
          <w:szCs w:val="28"/>
        </w:rPr>
        <w:t>六</w:t>
      </w:r>
      <w:r>
        <w:rPr>
          <w:rFonts w:ascii="Arial" w:hAnsi="Arial" w:cs="Arial"/>
          <w:b/>
          <w:bCs/>
          <w:sz w:val="28"/>
          <w:szCs w:val="28"/>
        </w:rPr>
        <w:t>、报价要求</w:t>
      </w:r>
    </w:p>
    <w:p w14:paraId="2BD9ADD7">
      <w:pPr>
        <w:pStyle w:val="64"/>
        <w:spacing w:line="360" w:lineRule="auto"/>
        <w:ind w:firstLine="600" w:firstLineChars="200"/>
        <w:rPr>
          <w:rFonts w:ascii="Arial" w:hAnsi="Arial" w:cs="Arial"/>
          <w:sz w:val="28"/>
          <w:szCs w:val="28"/>
        </w:rPr>
      </w:pPr>
      <w:r>
        <w:rPr>
          <w:rFonts w:ascii="Arial" w:hAnsi="Arial" w:cs="Arial"/>
          <w:sz w:val="28"/>
          <w:szCs w:val="28"/>
        </w:rPr>
        <w:t>1.</w:t>
      </w:r>
      <w:r>
        <w:rPr>
          <w:rFonts w:hint="eastAsia" w:ascii="Arial" w:hAnsi="Arial" w:cs="Arial"/>
          <w:sz w:val="28"/>
          <w:szCs w:val="28"/>
        </w:rPr>
        <w:t>报价为采购范围内所有费用，包含但不限于所有产品（含相关配件、附件、安装材料）价款、项目服务所需费用、人员相关费用、培训辅导、全额含税发票、税费、合同实施过程中应预见和不可预见费用等相关费用。</w:t>
      </w:r>
      <w:r>
        <w:rPr>
          <w:rFonts w:ascii="Arial" w:hAnsi="Arial" w:cs="Arial"/>
          <w:sz w:val="28"/>
          <w:szCs w:val="28"/>
        </w:rPr>
        <w:t>中标人应充分考虑影响报价的各种因素和风险，招标人不再支付中标金额以外的任何费用。</w:t>
      </w:r>
    </w:p>
    <w:p w14:paraId="5C492B14">
      <w:pPr>
        <w:pStyle w:val="64"/>
        <w:spacing w:line="360" w:lineRule="auto"/>
        <w:ind w:firstLine="600" w:firstLineChars="200"/>
        <w:rPr>
          <w:rFonts w:ascii="Arial" w:hAnsi="Arial" w:cs="Arial"/>
          <w:sz w:val="28"/>
          <w:szCs w:val="28"/>
        </w:rPr>
      </w:pPr>
      <w:r>
        <w:rPr>
          <w:rFonts w:ascii="Arial" w:hAnsi="Arial" w:cs="Arial"/>
          <w:sz w:val="28"/>
          <w:szCs w:val="28"/>
        </w:rPr>
        <w:t>2.投标人应在投标分项报价表上标明本项目拟提供主要标的的名称、品牌、规格型号、制造商名称、产地、技术参数、功能介绍、数量、单价、每个单项的小计、整个投标的总价。</w:t>
      </w:r>
    </w:p>
    <w:p w14:paraId="11868D03">
      <w:pPr>
        <w:pStyle w:val="64"/>
        <w:spacing w:line="360" w:lineRule="auto"/>
        <w:ind w:firstLine="602" w:firstLineChars="200"/>
        <w:rPr>
          <w:rFonts w:ascii="Arial" w:hAnsi="Arial" w:cs="Arial"/>
          <w:sz w:val="28"/>
          <w:szCs w:val="28"/>
        </w:rPr>
      </w:pPr>
      <w:r>
        <w:rPr>
          <w:rFonts w:hint="eastAsia" w:ascii="Arial" w:hAnsi="Arial" w:cs="Arial"/>
          <w:b/>
          <w:bCs/>
          <w:sz w:val="28"/>
          <w:szCs w:val="28"/>
        </w:rPr>
        <w:t>七</w:t>
      </w:r>
      <w:r>
        <w:rPr>
          <w:rFonts w:ascii="Arial" w:hAnsi="Arial" w:cs="Arial"/>
          <w:b/>
          <w:bCs/>
          <w:sz w:val="28"/>
          <w:szCs w:val="28"/>
        </w:rPr>
        <w:t>、供货要求</w:t>
      </w:r>
    </w:p>
    <w:p w14:paraId="6494D6CB">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 xml:space="preserve">1.中标人应按项目进度安排计划，派出适当的技术人员到安装现场负责免费安装和调试工作。在安装调试期间，严格遵守招标人的有关制度。 </w:t>
      </w:r>
    </w:p>
    <w:p w14:paraId="5C9F9ADF">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2.安装调试期间需做到安全施工，不损坏招标人的设备设施，否则原价赔偿。</w:t>
      </w:r>
    </w:p>
    <w:p w14:paraId="1EDB443F">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3.中标产品需对相关资源进行招标人统一管理，中标人要与招标人及招标人购买的资源对应的供应商对接资源统一管理相关事宜。</w:t>
      </w:r>
    </w:p>
    <w:p w14:paraId="5ED4D80E">
      <w:pPr>
        <w:pStyle w:val="64"/>
        <w:spacing w:line="360" w:lineRule="auto"/>
        <w:ind w:firstLine="600" w:firstLineChars="200"/>
        <w:rPr>
          <w:rFonts w:ascii="Arial" w:hAnsi="Arial" w:cs="Arial"/>
          <w:sz w:val="28"/>
          <w:szCs w:val="28"/>
        </w:rPr>
      </w:pPr>
      <w:r>
        <w:rPr>
          <w:rFonts w:ascii="Arial" w:hAnsi="Arial" w:cs="Arial"/>
          <w:sz w:val="28"/>
          <w:szCs w:val="28"/>
        </w:rPr>
        <w:t>4.</w:t>
      </w:r>
      <w:r>
        <w:rPr>
          <w:rFonts w:hint="eastAsia" w:ascii="Arial" w:hAnsi="Arial" w:cs="Arial"/>
          <w:sz w:val="28"/>
          <w:szCs w:val="28"/>
        </w:rPr>
        <w:t>产品</w:t>
      </w:r>
      <w:r>
        <w:rPr>
          <w:rFonts w:ascii="Arial" w:hAnsi="Arial" w:cs="Arial"/>
          <w:sz w:val="28"/>
          <w:szCs w:val="28"/>
        </w:rPr>
        <w:t>的包装均应有良好的防湿、防锈、防潮、防雨、防腐及防碰撞的措施，符合《商品包装政府采购需求标准（试行）》及《快递包装政府采购需求标准（试行）》的要求。</w:t>
      </w:r>
    </w:p>
    <w:p w14:paraId="00FF2821">
      <w:pPr>
        <w:pStyle w:val="64"/>
        <w:spacing w:line="360" w:lineRule="auto"/>
        <w:ind w:firstLine="602" w:firstLineChars="200"/>
        <w:rPr>
          <w:rFonts w:ascii="Arial" w:hAnsi="Arial" w:cs="Arial"/>
          <w:sz w:val="28"/>
          <w:szCs w:val="28"/>
        </w:rPr>
      </w:pPr>
      <w:r>
        <w:rPr>
          <w:rFonts w:hint="eastAsia" w:ascii="Arial" w:hAnsi="Arial" w:cs="Arial"/>
          <w:b/>
          <w:bCs/>
          <w:sz w:val="28"/>
          <w:szCs w:val="28"/>
        </w:rPr>
        <w:t>八</w:t>
      </w:r>
      <w:r>
        <w:rPr>
          <w:rFonts w:ascii="Arial" w:hAnsi="Arial" w:cs="Arial"/>
          <w:b/>
          <w:bCs/>
          <w:sz w:val="28"/>
          <w:szCs w:val="28"/>
        </w:rPr>
        <w:t>、验收要求</w:t>
      </w:r>
    </w:p>
    <w:p w14:paraId="057F9E0E">
      <w:pPr>
        <w:pStyle w:val="64"/>
        <w:spacing w:line="360" w:lineRule="auto"/>
        <w:ind w:firstLine="600" w:firstLineChars="200"/>
        <w:rPr>
          <w:rFonts w:ascii="Arial" w:hAnsi="Arial" w:cs="Arial"/>
          <w:sz w:val="28"/>
          <w:szCs w:val="28"/>
        </w:rPr>
      </w:pPr>
      <w:r>
        <w:rPr>
          <w:rFonts w:ascii="Arial" w:hAnsi="Arial" w:cs="Arial"/>
          <w:sz w:val="28"/>
          <w:szCs w:val="28"/>
        </w:rPr>
        <w:t>1.交付验收标准为：按合同约定的货物及价格、详细配置清单及技术指标、符合采购文件和响应承诺中招标人认可的合理最佳配置、参数及各项要求、符合中华人民共和国国家安全质量标准、环保标准或行业标准进行验收（该等标准不一致的，以较高为准）</w:t>
      </w:r>
      <w:r>
        <w:rPr>
          <w:rFonts w:hint="eastAsia" w:ascii="Arial" w:hAnsi="Arial" w:cs="Arial"/>
          <w:sz w:val="28"/>
          <w:szCs w:val="28"/>
        </w:rPr>
        <w:t>；</w:t>
      </w:r>
    </w:p>
    <w:p w14:paraId="3DED57AE">
      <w:pPr>
        <w:pStyle w:val="64"/>
        <w:spacing w:line="360" w:lineRule="auto"/>
        <w:ind w:firstLine="600" w:firstLineChars="200"/>
        <w:rPr>
          <w:rFonts w:ascii="Arial" w:hAnsi="Arial" w:cs="Arial"/>
          <w:sz w:val="28"/>
          <w:szCs w:val="28"/>
        </w:rPr>
      </w:pPr>
      <w:r>
        <w:rPr>
          <w:rFonts w:ascii="Arial" w:hAnsi="Arial" w:cs="Arial"/>
          <w:sz w:val="28"/>
          <w:szCs w:val="28"/>
        </w:rPr>
        <w:t>2.验收流程按招标人规章制度执行，由招标人组成验收小组（含中标人）按国家有关规定、规范进行验收，必要时招标人可邀请相关的专业人员或机构参与验收</w:t>
      </w:r>
      <w:r>
        <w:rPr>
          <w:rFonts w:hint="eastAsia" w:ascii="Arial" w:hAnsi="Arial" w:cs="Arial"/>
          <w:sz w:val="28"/>
          <w:szCs w:val="28"/>
        </w:rPr>
        <w:t>；</w:t>
      </w:r>
    </w:p>
    <w:p w14:paraId="3AD2864B">
      <w:pPr>
        <w:pStyle w:val="64"/>
        <w:spacing w:line="360" w:lineRule="auto"/>
        <w:ind w:firstLine="600" w:firstLineChars="200"/>
        <w:rPr>
          <w:rFonts w:ascii="Arial" w:hAnsi="Arial" w:cs="Arial"/>
          <w:sz w:val="28"/>
          <w:szCs w:val="28"/>
        </w:rPr>
      </w:pPr>
      <w:r>
        <w:rPr>
          <w:rFonts w:ascii="Arial" w:hAnsi="Arial" w:cs="Arial"/>
          <w:sz w:val="28"/>
          <w:szCs w:val="28"/>
        </w:rPr>
        <w:t>3.货物安装调试完毕且正常运行后，中标人应向招标人提出书面验收申请，收到项目验收申请的5个工作日内，组织专家验收，全部货物按招标人验收流程验收通过，经双方签署项目验收报告后，视为验收合格</w:t>
      </w:r>
      <w:r>
        <w:rPr>
          <w:rFonts w:hint="eastAsia" w:ascii="Arial" w:hAnsi="Arial" w:cs="Arial"/>
          <w:sz w:val="28"/>
          <w:szCs w:val="28"/>
        </w:rPr>
        <w:t>；</w:t>
      </w:r>
    </w:p>
    <w:p w14:paraId="53FC59F7">
      <w:pPr>
        <w:pStyle w:val="64"/>
        <w:spacing w:line="360" w:lineRule="auto"/>
        <w:ind w:left="557" w:leftChars="232"/>
        <w:rPr>
          <w:rFonts w:ascii="Arial" w:hAnsi="Arial" w:cs="Arial"/>
          <w:sz w:val="28"/>
          <w:szCs w:val="28"/>
        </w:rPr>
      </w:pPr>
      <w:r>
        <w:rPr>
          <w:rFonts w:ascii="Arial" w:hAnsi="Arial" w:cs="Arial"/>
          <w:sz w:val="28"/>
          <w:szCs w:val="28"/>
        </w:rPr>
        <w:t>4.交付成果和文档资料</w:t>
      </w:r>
      <w:r>
        <w:rPr>
          <w:rFonts w:hint="eastAsia" w:ascii="Arial" w:hAnsi="Arial" w:cs="Arial"/>
          <w:sz w:val="28"/>
          <w:szCs w:val="28"/>
        </w:rPr>
        <w:t>，</w:t>
      </w:r>
      <w:r>
        <w:rPr>
          <w:rFonts w:ascii="Arial" w:hAnsi="Arial" w:cs="Arial"/>
          <w:sz w:val="28"/>
          <w:szCs w:val="28"/>
        </w:rPr>
        <w:t>要交付的成果和文档资料主要包括以下部</w:t>
      </w:r>
      <w:r>
        <w:rPr>
          <w:rFonts w:hint="eastAsia" w:ascii="Arial" w:hAnsi="Arial" w:cs="Arial"/>
          <w:sz w:val="28"/>
          <w:szCs w:val="28"/>
        </w:rPr>
        <w:t>分：</w:t>
      </w:r>
    </w:p>
    <w:p w14:paraId="5D2B7DF3">
      <w:pPr>
        <w:pStyle w:val="64"/>
        <w:spacing w:line="360" w:lineRule="auto"/>
        <w:ind w:left="557" w:leftChars="232"/>
        <w:rPr>
          <w:rFonts w:ascii="Arial" w:hAnsi="Arial" w:cs="Arial"/>
          <w:sz w:val="28"/>
          <w:szCs w:val="28"/>
        </w:rPr>
      </w:pPr>
      <w:r>
        <w:rPr>
          <w:rFonts w:ascii="Arial" w:hAnsi="Arial" w:cs="Arial"/>
          <w:sz w:val="28"/>
          <w:szCs w:val="28"/>
        </w:rPr>
        <w:t>1）可运行的系统。</w:t>
      </w:r>
    </w:p>
    <w:p w14:paraId="1F902D55">
      <w:pPr>
        <w:pStyle w:val="64"/>
        <w:spacing w:line="360" w:lineRule="auto"/>
        <w:ind w:firstLine="600" w:firstLineChars="200"/>
        <w:rPr>
          <w:rFonts w:ascii="Arial" w:hAnsi="Arial" w:cs="Arial"/>
          <w:sz w:val="28"/>
          <w:szCs w:val="28"/>
        </w:rPr>
      </w:pPr>
      <w:r>
        <w:rPr>
          <w:rFonts w:ascii="Arial" w:hAnsi="Arial" w:cs="Arial"/>
          <w:sz w:val="28"/>
          <w:szCs w:val="28"/>
        </w:rPr>
        <w:t>2）技术文档：包括项目开发中的各种技术文档，如开发环境配置说明、软件工具清单、需求分析说明、变更说明、系统设计说明、用户手册、系统维护说明、系统培训资料以及有关系统接口的技术说明等等。</w:t>
      </w:r>
    </w:p>
    <w:p w14:paraId="537301B9">
      <w:pPr>
        <w:pStyle w:val="64"/>
        <w:spacing w:line="360" w:lineRule="auto"/>
        <w:ind w:firstLine="600" w:firstLineChars="200"/>
        <w:rPr>
          <w:rFonts w:ascii="Arial" w:hAnsi="Arial" w:cs="Arial"/>
          <w:sz w:val="28"/>
          <w:szCs w:val="28"/>
        </w:rPr>
      </w:pPr>
      <w:r>
        <w:rPr>
          <w:rFonts w:ascii="Arial" w:hAnsi="Arial" w:cs="Arial"/>
          <w:sz w:val="28"/>
          <w:szCs w:val="28"/>
        </w:rPr>
        <w:t>3）管理文档：包括项目开发中的一些工作文档，如，计划、报告、讨论纲要、会议记录等。</w:t>
      </w:r>
    </w:p>
    <w:p w14:paraId="1ABD6B9F">
      <w:pPr>
        <w:pStyle w:val="64"/>
        <w:spacing w:line="360" w:lineRule="auto"/>
        <w:ind w:firstLine="600" w:firstLineChars="200"/>
        <w:rPr>
          <w:rFonts w:ascii="Arial" w:hAnsi="Arial" w:cs="Arial"/>
          <w:sz w:val="28"/>
          <w:szCs w:val="28"/>
        </w:rPr>
      </w:pPr>
      <w:r>
        <w:rPr>
          <w:rFonts w:ascii="Arial" w:hAnsi="Arial" w:cs="Arial"/>
          <w:sz w:val="28"/>
          <w:szCs w:val="28"/>
        </w:rPr>
        <w:t>5</w:t>
      </w:r>
      <w:r>
        <w:rPr>
          <w:rFonts w:hint="eastAsia" w:ascii="Arial" w:hAnsi="Arial" w:cs="Arial"/>
          <w:sz w:val="28"/>
          <w:szCs w:val="28"/>
        </w:rPr>
        <w:t>.</w:t>
      </w:r>
      <w:r>
        <w:rPr>
          <w:rFonts w:ascii="Arial" w:hAnsi="Arial" w:cs="Arial"/>
          <w:sz w:val="28"/>
          <w:szCs w:val="28"/>
        </w:rPr>
        <w:t>中标人必须提供完整的项目验收方案。</w:t>
      </w:r>
    </w:p>
    <w:p w14:paraId="381B1A21">
      <w:pPr>
        <w:pStyle w:val="64"/>
        <w:spacing w:line="360" w:lineRule="auto"/>
        <w:ind w:firstLine="602" w:firstLineChars="200"/>
        <w:rPr>
          <w:rFonts w:ascii="Arial" w:hAnsi="Arial" w:cs="Arial"/>
          <w:sz w:val="28"/>
          <w:szCs w:val="28"/>
        </w:rPr>
      </w:pPr>
      <w:r>
        <w:rPr>
          <w:rFonts w:hint="eastAsia" w:ascii="Arial" w:hAnsi="Arial" w:cs="Arial"/>
          <w:b/>
          <w:bCs/>
          <w:sz w:val="28"/>
          <w:szCs w:val="28"/>
        </w:rPr>
        <w:t>九</w:t>
      </w:r>
      <w:r>
        <w:rPr>
          <w:rFonts w:ascii="Arial" w:hAnsi="Arial" w:cs="Arial"/>
          <w:b/>
          <w:bCs/>
          <w:sz w:val="28"/>
          <w:szCs w:val="28"/>
        </w:rPr>
        <w:t>、售后服务</w:t>
      </w:r>
    </w:p>
    <w:p w14:paraId="2E862F63">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1.质保期：立项建设课程永久免费使用平台功能；3年全免费质保服务（包括但不仅限于立项建设课程内容优化、推广服务等；其他课程使用平台功能等），质保时间以项目通过最终验收通过时间开始计算。</w:t>
      </w:r>
    </w:p>
    <w:p w14:paraId="723B9DC5">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2.软件升级：质保期内，中标人负责免费为所提供的软件进行维护和升级服务。但非中标人责任的人为因素、自然因素（如火灾、雷击等）造成的故障除外。</w:t>
      </w:r>
    </w:p>
    <w:p w14:paraId="3B7167E1">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3.质保期内免费维护，质保期外提供有偿维护，具体费用须与招标人另行商议。依据用户问题轻重缓急，提供不同的响应时间，具体为：</w:t>
      </w:r>
    </w:p>
    <w:p w14:paraId="08AAECB2">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1）“严重错误”，严重影响用户正常使用的情况下，乙方将安排优先处理，在6小时内处理好或提出应急措施。处理时间：6小时内；</w:t>
      </w:r>
    </w:p>
    <w:p w14:paraId="204726DB">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2）“一般错误”，一般系统错误，对用户使用平台无十分紧急的影响，乙方将在24小时内处理好或提出应急措施。处理时间：24小时内；</w:t>
      </w:r>
    </w:p>
    <w:p w14:paraId="0F2BD448">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3）“需求变化”，增加和改进功能，使用方便性调整，接到报告48小时内给予答复，并提出有关的意见。处理时间：48小时内。</w:t>
      </w:r>
    </w:p>
    <w:p w14:paraId="07E8EF79">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如发生特殊故障，无法在用户方要求的时间内解决故障，中标人应以电话等联系方式向用户方解释，并事后出具函件说明故障原因及解决的具体时间。</w:t>
      </w:r>
    </w:p>
    <w:p w14:paraId="05EB7798">
      <w:pPr>
        <w:pStyle w:val="64"/>
        <w:spacing w:line="360" w:lineRule="auto"/>
        <w:ind w:firstLine="600" w:firstLineChars="200"/>
        <w:rPr>
          <w:rFonts w:hint="eastAsia" w:ascii="宋体" w:hAnsi="宋体" w:cs="宋体"/>
          <w:sz w:val="28"/>
          <w:szCs w:val="28"/>
        </w:rPr>
      </w:pPr>
      <w:r>
        <w:rPr>
          <w:rFonts w:hint="eastAsia" w:ascii="宋体" w:hAnsi="宋体" w:cs="宋体"/>
          <w:sz w:val="28"/>
          <w:szCs w:val="28"/>
        </w:rPr>
        <w:t>4.对质保期内的故障报修，如中标人未能做到上款的服务承诺，招标人可采取必要的补救措施，但其风险和费用由中标人承担，由于中标人的保证服务不到位，质保期到期时间将顺延。</w:t>
      </w:r>
    </w:p>
    <w:p w14:paraId="7739BDCB">
      <w:pPr>
        <w:ind w:firstLine="560" w:firstLineChars="200"/>
        <w:jc w:val="left"/>
        <w:rPr>
          <w:rFonts w:ascii="Arial" w:hAnsi="Arial" w:cs="Arial"/>
          <w:color w:val="0000FF"/>
          <w:sz w:val="28"/>
          <w:szCs w:val="28"/>
        </w:rPr>
      </w:pPr>
      <w:r>
        <w:rPr>
          <w:rFonts w:hint="eastAsia" w:ascii="宋体" w:hAnsi="宋体" w:cs="宋体"/>
          <w:sz w:val="28"/>
          <w:szCs w:val="28"/>
        </w:rPr>
        <w:t>5.培训:免费为招标人用户提供培训及咨询服务。免费提供所购软件中文版的操作说明书及相关技术资料。要求中标人提供应标软硬件相应的技术培训，为招标人培训相关技术人员，保证操作者完全熟悉平台的全部功能，操作及维护培训的主要内容为平台的基本结构、主要功能、日常使用操作与维护，常见故障的排除，紧急情况的处理等。培训地点应在安装现场或协商安排。所有培训费用（含培训教材费）及各项支出均已包含在投标总价中。</w:t>
      </w:r>
    </w:p>
    <w:p w14:paraId="7D173C20">
      <w:pPr>
        <w:pStyle w:val="64"/>
        <w:numPr>
          <w:ilvl w:val="255"/>
          <w:numId w:val="0"/>
        </w:numPr>
        <w:spacing w:line="360" w:lineRule="auto"/>
        <w:ind w:firstLine="602" w:firstLineChars="200"/>
        <w:rPr>
          <w:rFonts w:ascii="Arial" w:hAnsi="Arial" w:cs="Arial"/>
          <w:b/>
          <w:bCs/>
          <w:sz w:val="28"/>
          <w:szCs w:val="28"/>
        </w:rPr>
      </w:pPr>
      <w:r>
        <w:rPr>
          <w:rFonts w:hint="eastAsia"/>
          <w:b/>
          <w:bCs/>
          <w:sz w:val="28"/>
          <w:szCs w:val="28"/>
        </w:rPr>
        <w:t>十、</w:t>
      </w:r>
      <w:r>
        <w:rPr>
          <w:rFonts w:hint="eastAsia" w:ascii="Arial" w:hAnsi="Arial" w:cs="Arial"/>
          <w:b/>
          <w:bCs/>
          <w:sz w:val="28"/>
          <w:szCs w:val="28"/>
        </w:rPr>
        <w:t>所有权</w:t>
      </w:r>
    </w:p>
    <w:p w14:paraId="28D699E1">
      <w:pPr>
        <w:pStyle w:val="64"/>
        <w:numPr>
          <w:ilvl w:val="255"/>
          <w:numId w:val="0"/>
        </w:numPr>
        <w:spacing w:line="360" w:lineRule="auto"/>
        <w:ind w:firstLine="600" w:firstLineChars="200"/>
        <w:rPr>
          <w:rFonts w:ascii="Arial" w:hAnsi="Arial" w:cs="Arial"/>
          <w:sz w:val="28"/>
          <w:szCs w:val="28"/>
        </w:rPr>
      </w:pPr>
      <w:r>
        <w:rPr>
          <w:rFonts w:hint="eastAsia" w:ascii="Arial" w:hAnsi="Arial" w:cs="Arial"/>
          <w:sz w:val="28"/>
          <w:szCs w:val="28"/>
        </w:rPr>
        <w:t>1.投标人保证提供的服务或开发标的不侵犯任何第三方的专利、商标或版权等知识产权。否则，投标人须承担对第三方的知识产权的侵权责任并承担因此而发生的所有费用。</w:t>
      </w:r>
    </w:p>
    <w:p w14:paraId="752A3667">
      <w:pPr>
        <w:pStyle w:val="64"/>
        <w:numPr>
          <w:ilvl w:val="255"/>
          <w:numId w:val="0"/>
        </w:numPr>
        <w:spacing w:line="360" w:lineRule="auto"/>
        <w:ind w:firstLine="600" w:firstLineChars="200"/>
        <w:rPr>
          <w:rFonts w:ascii="Arial" w:hAnsi="Arial" w:cs="Arial"/>
          <w:sz w:val="28"/>
          <w:szCs w:val="28"/>
        </w:rPr>
      </w:pPr>
      <w:r>
        <w:rPr>
          <w:rFonts w:hint="eastAsia" w:ascii="Arial" w:hAnsi="Arial" w:cs="Arial"/>
          <w:sz w:val="28"/>
          <w:szCs w:val="28"/>
        </w:rPr>
        <w:t>2.招标人享有所投服务或开发标的的使用权和共同所有权。</w:t>
      </w:r>
    </w:p>
    <w:p w14:paraId="1EC0CD5F">
      <w:pPr>
        <w:pStyle w:val="64"/>
        <w:spacing w:line="360" w:lineRule="auto"/>
        <w:ind w:firstLine="602" w:firstLineChars="200"/>
        <w:rPr>
          <w:rFonts w:ascii="Arial" w:hAnsi="Arial" w:cs="Arial"/>
          <w:sz w:val="28"/>
          <w:szCs w:val="28"/>
        </w:rPr>
      </w:pPr>
      <w:r>
        <w:rPr>
          <w:rFonts w:hint="eastAsia" w:ascii="Arial" w:hAnsi="Arial" w:cs="Arial"/>
          <w:b/>
          <w:bCs/>
          <w:sz w:val="28"/>
          <w:szCs w:val="28"/>
        </w:rPr>
        <w:t>十一</w:t>
      </w:r>
      <w:r>
        <w:rPr>
          <w:rFonts w:ascii="Arial" w:hAnsi="Arial" w:cs="Arial"/>
          <w:b/>
          <w:bCs/>
          <w:sz w:val="28"/>
          <w:szCs w:val="28"/>
        </w:rPr>
        <w:t>、付款方式</w:t>
      </w:r>
    </w:p>
    <w:p w14:paraId="079DB992">
      <w:pPr>
        <w:pStyle w:val="64"/>
        <w:spacing w:line="360" w:lineRule="auto"/>
        <w:ind w:firstLine="600"/>
        <w:rPr>
          <w:sz w:val="28"/>
          <w:szCs w:val="28"/>
        </w:rPr>
      </w:pPr>
      <w:r>
        <w:rPr>
          <w:rFonts w:hint="eastAsia" w:ascii="Arial" w:hAnsi="Arial" w:cs="Arial"/>
          <w:color w:val="auto"/>
          <w:sz w:val="28"/>
          <w:szCs w:val="28"/>
        </w:rPr>
        <w:t>自合同签订之日起10天内支付项目总经费30%。中标人按合</w:t>
      </w:r>
      <w:r>
        <w:rPr>
          <w:rFonts w:hint="eastAsia" w:ascii="Arial" w:hAnsi="Arial" w:cs="Arial"/>
          <w:sz w:val="28"/>
          <w:szCs w:val="28"/>
        </w:rPr>
        <w:t>同规定进行智慧课程建设。完成设计、拍摄、制作等服务内容。经招标人、中标人双方对相关成果进行验收合格，且正式使用完毕后，招标人收到中标人申请支付的佐证材料及开具的合法等额发票之日起10个工作日内，向中标人支付剩余70%合同货款。</w:t>
      </w:r>
      <w:r>
        <w:rPr>
          <w:rFonts w:hint="eastAsia"/>
          <w:sz w:val="28"/>
          <w:szCs w:val="28"/>
        </w:rPr>
        <w:t>因上级政府财政拨款规划等不可抗力因素导致相关支付款项延后支付的，采购人不承担相关延后支付责任。中标人需在办理支付手续前</w:t>
      </w:r>
      <w:r>
        <w:rPr>
          <w:sz w:val="28"/>
          <w:szCs w:val="28"/>
        </w:rPr>
        <w:t>5</w:t>
      </w:r>
      <w:r>
        <w:rPr>
          <w:rFonts w:hint="eastAsia"/>
          <w:sz w:val="28"/>
          <w:szCs w:val="28"/>
        </w:rPr>
        <w:t>个工作日内提供正式等额发票。</w:t>
      </w:r>
    </w:p>
    <w:p w14:paraId="69053469">
      <w:pPr>
        <w:ind w:firstLine="562" w:firstLineChars="200"/>
        <w:rPr>
          <w:rFonts w:ascii="Arial" w:hAnsi="Arial" w:cs="Arial"/>
          <w:b/>
          <w:bCs/>
          <w:sz w:val="28"/>
          <w:szCs w:val="28"/>
        </w:rPr>
      </w:pPr>
      <w:r>
        <w:rPr>
          <w:rFonts w:hint="eastAsia" w:ascii="Arial" w:hAnsi="Arial" w:cs="Arial"/>
          <w:b/>
          <w:bCs/>
          <w:sz w:val="28"/>
          <w:szCs w:val="28"/>
        </w:rPr>
        <w:t>十二、演示要求</w:t>
      </w:r>
    </w:p>
    <w:p w14:paraId="254DC24D">
      <w:pPr>
        <w:ind w:firstLine="560" w:firstLineChars="200"/>
        <w:rPr>
          <w:rFonts w:ascii="Arial" w:hAnsi="Arial" w:cs="Arial"/>
          <w:sz w:val="28"/>
          <w:szCs w:val="28"/>
        </w:rPr>
      </w:pPr>
      <w:r>
        <w:rPr>
          <w:rFonts w:hint="eastAsia" w:ascii="Arial" w:hAnsi="Arial" w:cs="Arial"/>
          <w:sz w:val="28"/>
          <w:szCs w:val="28"/>
        </w:rPr>
        <w:t>1.演示人数：一般不超过2人（含授权委托代表）</w:t>
      </w:r>
    </w:p>
    <w:p w14:paraId="45B2A392">
      <w:pPr>
        <w:ind w:firstLine="560" w:firstLineChars="200"/>
        <w:rPr>
          <w:rFonts w:ascii="Arial" w:hAnsi="Arial" w:cs="Arial"/>
          <w:sz w:val="28"/>
          <w:szCs w:val="28"/>
        </w:rPr>
      </w:pPr>
      <w:r>
        <w:rPr>
          <w:rFonts w:hint="eastAsia" w:ascii="Arial" w:hAnsi="Arial" w:cs="Arial"/>
          <w:sz w:val="28"/>
          <w:szCs w:val="28"/>
        </w:rPr>
        <w:t>2.演示时间：不得超过15分钟。</w:t>
      </w:r>
    </w:p>
    <w:p w14:paraId="6B29812B">
      <w:pPr>
        <w:ind w:firstLine="560" w:firstLineChars="200"/>
        <w:rPr>
          <w:rFonts w:ascii="Arial" w:hAnsi="Arial" w:cs="Arial"/>
          <w:sz w:val="28"/>
          <w:szCs w:val="28"/>
        </w:rPr>
      </w:pPr>
      <w:r>
        <w:rPr>
          <w:rFonts w:hint="eastAsia" w:ascii="Arial" w:hAnsi="Arial" w:cs="Arial"/>
          <w:sz w:val="28"/>
          <w:szCs w:val="28"/>
        </w:rPr>
        <w:t>3.演示设备：投影仪投标现场已具备，投标人不需另行准备，电脑等设备投标人自带，同时须考虑设备与投标现场设备的兼容性。</w:t>
      </w:r>
    </w:p>
    <w:p w14:paraId="798CB6DB">
      <w:pPr>
        <w:ind w:firstLine="560" w:firstLineChars="200"/>
        <w:rPr>
          <w:rFonts w:ascii="Arial" w:hAnsi="Arial" w:cs="Arial"/>
          <w:sz w:val="28"/>
          <w:szCs w:val="28"/>
        </w:rPr>
      </w:pPr>
      <w:r>
        <w:rPr>
          <w:rFonts w:hint="eastAsia" w:ascii="Arial" w:hAnsi="Arial" w:cs="Arial"/>
          <w:sz w:val="28"/>
          <w:szCs w:val="28"/>
        </w:rPr>
        <w:t>4.演示方式：在真实系统平台内演示，不接受PPT、视频、截图等方式。</w:t>
      </w:r>
    </w:p>
    <w:p w14:paraId="07CC0D77">
      <w:pPr>
        <w:pStyle w:val="64"/>
        <w:spacing w:line="360" w:lineRule="auto"/>
        <w:ind w:firstLine="600" w:firstLineChars="200"/>
      </w:pPr>
      <w:r>
        <w:rPr>
          <w:rFonts w:hint="eastAsia" w:ascii="Arial" w:hAnsi="Arial" w:cs="Arial"/>
          <w:sz w:val="28"/>
          <w:szCs w:val="28"/>
        </w:rPr>
        <w:t>5.演示顺序：按投标人递交投标文件的签到顺序。</w:t>
      </w:r>
      <w:r>
        <w:rPr>
          <w:rFonts w:hint="eastAsia" w:ascii="Arial" w:hAnsi="Arial" w:cs="Arial"/>
          <w:b/>
          <w:bCs/>
          <w:sz w:val="28"/>
          <w:szCs w:val="28"/>
        </w:rPr>
        <w:br w:type="page"/>
      </w:r>
    </w:p>
    <w:bookmarkEnd w:id="13"/>
    <w:bookmarkEnd w:id="14"/>
    <w:bookmarkEnd w:id="15"/>
    <w:bookmarkEnd w:id="16"/>
    <w:bookmarkEnd w:id="17"/>
    <w:p w14:paraId="271C6B21">
      <w:pPr>
        <w:spacing w:line="520" w:lineRule="exact"/>
        <w:jc w:val="center"/>
        <w:outlineLvl w:val="0"/>
        <w:rPr>
          <w:rFonts w:ascii="Arial" w:hAnsi="Arial" w:cs="Arial"/>
          <w:b/>
          <w:color w:val="000000"/>
          <w:sz w:val="30"/>
          <w:szCs w:val="30"/>
        </w:rPr>
      </w:pPr>
      <w:bookmarkStart w:id="20" w:name="_Toc53108192"/>
      <w:bookmarkStart w:id="21" w:name="_Toc37520897"/>
      <w:bookmarkStart w:id="22" w:name="_Toc541307042"/>
      <w:bookmarkStart w:id="23" w:name="_Toc68766605"/>
      <w:r>
        <w:rPr>
          <w:rFonts w:ascii="Arial" w:hAnsi="宋体" w:cs="Arial"/>
          <w:b/>
          <w:color w:val="000000"/>
          <w:sz w:val="32"/>
          <w:szCs w:val="32"/>
        </w:rPr>
        <w:t>第四部分</w:t>
      </w:r>
      <w:r>
        <w:rPr>
          <w:rFonts w:ascii="Arial" w:hAnsi="Arial" w:cs="Arial"/>
          <w:b/>
          <w:sz w:val="32"/>
          <w:szCs w:val="32"/>
        </w:rPr>
        <w:t xml:space="preserve">  </w:t>
      </w:r>
      <w:r>
        <w:rPr>
          <w:rFonts w:ascii="Arial" w:hAnsi="宋体" w:cs="Arial"/>
          <w:b/>
          <w:color w:val="000000"/>
          <w:sz w:val="32"/>
          <w:szCs w:val="32"/>
        </w:rPr>
        <w:t>合同（样式）</w:t>
      </w:r>
      <w:bookmarkEnd w:id="20"/>
      <w:bookmarkEnd w:id="21"/>
      <w:bookmarkEnd w:id="22"/>
    </w:p>
    <w:bookmarkEnd w:id="23"/>
    <w:p w14:paraId="73433E78">
      <w:pPr>
        <w:spacing w:line="360" w:lineRule="auto"/>
        <w:ind w:right="29" w:rightChars="12"/>
        <w:jc w:val="center"/>
        <w:rPr>
          <w:rFonts w:hint="eastAsia" w:ascii="宋体" w:hAnsi="宋体"/>
          <w:bCs/>
          <w:color w:val="000000"/>
          <w:szCs w:val="21"/>
        </w:rPr>
      </w:pPr>
      <w:bookmarkStart w:id="24" w:name="_Toc15853"/>
      <w:bookmarkStart w:id="25" w:name="_Toc205104132"/>
      <w:bookmarkStart w:id="26" w:name="_Toc13332"/>
      <w:bookmarkStart w:id="27" w:name="_Toc29772"/>
      <w:bookmarkStart w:id="28" w:name="_Toc211245887"/>
      <w:bookmarkStart w:id="29" w:name="_Toc21017"/>
      <w:bookmarkStart w:id="30" w:name="_Toc132984753"/>
      <w:bookmarkStart w:id="31" w:name="_Toc368513815"/>
      <w:bookmarkStart w:id="32" w:name="_Toc17829"/>
      <w:r>
        <w:rPr>
          <w:rFonts w:hint="eastAsia" w:ascii="宋体" w:hAnsi="宋体"/>
          <w:bCs/>
          <w:color w:val="000000"/>
          <w:szCs w:val="21"/>
        </w:rPr>
        <w:t>（本合同条款仅供参考之用，最终以甲乙双方共同拟定并协商一致的为准）</w:t>
      </w:r>
    </w:p>
    <w:p w14:paraId="25E2CE0E">
      <w:pPr>
        <w:tabs>
          <w:tab w:val="right" w:leader="dot" w:pos="8505"/>
        </w:tabs>
        <w:spacing w:line="360" w:lineRule="auto"/>
        <w:rPr>
          <w:rFonts w:ascii="Arial" w:hAnsi="Arial" w:cs="Arial"/>
          <w:spacing w:val="-6"/>
          <w:sz w:val="28"/>
          <w:szCs w:val="28"/>
        </w:rPr>
      </w:pPr>
      <w:r>
        <w:rPr>
          <w:rFonts w:hint="eastAsia" w:ascii="Arial" w:hAnsi="宋体" w:cs="Arial"/>
          <w:spacing w:val="-6"/>
          <w:sz w:val="28"/>
          <w:szCs w:val="28"/>
        </w:rPr>
        <w:t>甲方（招标人）：广东工业大学</w:t>
      </w:r>
      <w:r>
        <w:rPr>
          <w:rFonts w:ascii="Arial" w:hAnsi="Arial" w:cs="Arial"/>
          <w:spacing w:val="-6"/>
          <w:sz w:val="28"/>
          <w:szCs w:val="28"/>
        </w:rPr>
        <w:t xml:space="preserve"> </w:t>
      </w:r>
    </w:p>
    <w:p w14:paraId="13538EA3">
      <w:pPr>
        <w:tabs>
          <w:tab w:val="left" w:pos="840"/>
        </w:tabs>
        <w:spacing w:line="360" w:lineRule="auto"/>
        <w:rPr>
          <w:rFonts w:ascii="Arial" w:hAnsi="Arial" w:cs="Arial"/>
          <w:spacing w:val="-6"/>
          <w:sz w:val="28"/>
          <w:szCs w:val="28"/>
        </w:rPr>
      </w:pPr>
      <w:r>
        <w:rPr>
          <w:rFonts w:hint="eastAsia" w:ascii="Arial" w:hAnsi="宋体" w:cs="Arial"/>
          <w:spacing w:val="-6"/>
          <w:sz w:val="28"/>
          <w:szCs w:val="28"/>
        </w:rPr>
        <w:t>乙方（中标人）：</w:t>
      </w:r>
      <w:r>
        <w:rPr>
          <w:rFonts w:ascii="Arial" w:hAnsi="Arial" w:cs="Arial"/>
          <w:spacing w:val="-6"/>
          <w:sz w:val="28"/>
          <w:szCs w:val="28"/>
        </w:rPr>
        <w:t>********</w:t>
      </w:r>
      <w:r>
        <w:rPr>
          <w:rFonts w:hint="eastAsia" w:ascii="Arial" w:hAnsi="宋体" w:cs="Arial"/>
          <w:spacing w:val="-6"/>
          <w:sz w:val="28"/>
          <w:szCs w:val="28"/>
        </w:rPr>
        <w:t>有限公司</w:t>
      </w:r>
    </w:p>
    <w:p w14:paraId="1348F787">
      <w:pPr>
        <w:tabs>
          <w:tab w:val="left" w:pos="840"/>
        </w:tabs>
        <w:spacing w:line="360" w:lineRule="auto"/>
        <w:rPr>
          <w:rFonts w:ascii="Arial" w:hAnsi="Arial" w:cs="Arial"/>
          <w:spacing w:val="-6"/>
          <w:sz w:val="28"/>
          <w:szCs w:val="28"/>
        </w:rPr>
      </w:pPr>
      <w:r>
        <w:rPr>
          <w:rFonts w:hint="eastAsia" w:ascii="Arial" w:hAnsi="宋体" w:cs="Arial"/>
          <w:spacing w:val="-6"/>
          <w:sz w:val="28"/>
          <w:szCs w:val="28"/>
        </w:rPr>
        <w:t>签订地点：广州</w:t>
      </w:r>
    </w:p>
    <w:p w14:paraId="21046EE5">
      <w:pPr>
        <w:topLinePunct/>
        <w:spacing w:before="156" w:beforeLines="50" w:line="360" w:lineRule="auto"/>
        <w:ind w:firstLine="536" w:firstLineChars="200"/>
        <w:rPr>
          <w:rFonts w:ascii="Arial" w:hAnsi="Arial" w:cs="Arial"/>
          <w:spacing w:val="-6"/>
          <w:sz w:val="28"/>
          <w:szCs w:val="28"/>
        </w:rPr>
      </w:pPr>
      <w:r>
        <w:rPr>
          <w:rFonts w:hint="eastAsia" w:ascii="Arial" w:hAnsi="宋体" w:cs="Arial"/>
          <w:spacing w:val="-6"/>
          <w:sz w:val="28"/>
          <w:szCs w:val="28"/>
        </w:rPr>
        <w:t>根据广东工业大学集成电路学院智慧课程项目自主招标文件，编号：</w:t>
      </w:r>
      <w:r>
        <w:rPr>
          <w:rFonts w:ascii="Arial" w:hAnsi="Arial" w:cs="Arial"/>
          <w:spacing w:val="-6"/>
          <w:sz w:val="28"/>
          <w:szCs w:val="28"/>
        </w:rPr>
        <w:t>GGDZB</w:t>
      </w:r>
      <w:r>
        <w:rPr>
          <w:rFonts w:hint="eastAsia" w:ascii="Arial" w:hAnsi="Arial" w:cs="Arial"/>
          <w:spacing w:val="-6"/>
          <w:sz w:val="28"/>
          <w:szCs w:val="28"/>
        </w:rPr>
        <w:t>2024【</w:t>
      </w:r>
      <w:r>
        <w:rPr>
          <w:rFonts w:ascii="Arial" w:hAnsi="Arial" w:cs="Arial"/>
          <w:spacing w:val="-6"/>
          <w:sz w:val="28"/>
          <w:szCs w:val="28"/>
        </w:rPr>
        <w:t>***</w:t>
      </w:r>
      <w:r>
        <w:rPr>
          <w:rFonts w:hint="eastAsia" w:ascii="Arial" w:hAnsi="Arial" w:cs="Arial"/>
          <w:spacing w:val="-6"/>
          <w:sz w:val="28"/>
          <w:szCs w:val="28"/>
        </w:rPr>
        <w:t>】</w:t>
      </w:r>
      <w:r>
        <w:rPr>
          <w:rFonts w:hint="eastAsia" w:ascii="Arial" w:hAnsi="宋体" w:cs="Arial"/>
          <w:spacing w:val="-6"/>
          <w:sz w:val="28"/>
          <w:szCs w:val="28"/>
        </w:rPr>
        <w:t>，乙方针对该项目的投标文件及</w:t>
      </w:r>
      <w:r>
        <w:rPr>
          <w:rFonts w:hint="eastAsia" w:ascii="Arial" w:hAnsi="Arial" w:cs="Arial"/>
          <w:spacing w:val="-6"/>
          <w:sz w:val="28"/>
          <w:szCs w:val="28"/>
        </w:rPr>
        <w:t>2024</w:t>
      </w:r>
      <w:r>
        <w:rPr>
          <w:rFonts w:hint="eastAsia" w:ascii="Arial" w:hAnsi="宋体" w:cs="Arial"/>
          <w:spacing w:val="-6"/>
          <w:sz w:val="28"/>
          <w:szCs w:val="28"/>
        </w:rPr>
        <w:t>年</w:t>
      </w:r>
      <w:r>
        <w:rPr>
          <w:rFonts w:ascii="Arial" w:hAnsi="Arial" w:cs="Arial"/>
          <w:spacing w:val="-6"/>
          <w:sz w:val="28"/>
          <w:szCs w:val="28"/>
        </w:rPr>
        <w:t xml:space="preserve">  </w:t>
      </w:r>
      <w:r>
        <w:rPr>
          <w:rFonts w:hint="eastAsia" w:ascii="Arial" w:hAnsi="宋体" w:cs="Arial"/>
          <w:spacing w:val="-6"/>
          <w:sz w:val="28"/>
          <w:szCs w:val="28"/>
        </w:rPr>
        <w:t>月</w:t>
      </w:r>
      <w:r>
        <w:rPr>
          <w:rFonts w:ascii="Arial" w:hAnsi="Arial" w:cs="Arial"/>
          <w:spacing w:val="-6"/>
          <w:sz w:val="28"/>
          <w:szCs w:val="28"/>
        </w:rPr>
        <w:t xml:space="preserve">   </w:t>
      </w:r>
      <w:r>
        <w:rPr>
          <w:rFonts w:hint="eastAsia" w:ascii="Arial" w:hAnsi="宋体" w:cs="Arial"/>
          <w:spacing w:val="-6"/>
          <w:sz w:val="28"/>
          <w:szCs w:val="28"/>
        </w:rPr>
        <w:t>日广东工业大学采购招标中心的中标结果通知，按照《中华人民共和国政府采购法》和《中华人民共和国民法典（合同编）》的规定，经双方协商，本着平等互利和诚实信用的原则，一致同意签订本合同。</w:t>
      </w:r>
    </w:p>
    <w:p w14:paraId="3042D2E1">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一、</w:t>
      </w:r>
      <w:r>
        <w:rPr>
          <w:rFonts w:ascii="Arial" w:hAnsi="Arial" w:cs="Arial"/>
          <w:b/>
          <w:color w:val="000000"/>
          <w:sz w:val="28"/>
          <w:szCs w:val="28"/>
        </w:rPr>
        <w:t>合同总额</w:t>
      </w:r>
      <w:r>
        <w:rPr>
          <w:rFonts w:hint="eastAsia" w:ascii="Arial" w:hAnsi="Arial" w:cs="Arial"/>
          <w:b/>
          <w:color w:val="000000"/>
          <w:sz w:val="28"/>
          <w:szCs w:val="28"/>
        </w:rPr>
        <w:t>：</w:t>
      </w:r>
      <w:r>
        <w:rPr>
          <w:rFonts w:ascii="Arial" w:hAnsi="Arial" w:cs="Arial"/>
          <w:bCs/>
          <w:color w:val="000000"/>
          <w:sz w:val="28"/>
          <w:szCs w:val="28"/>
        </w:rPr>
        <w:t>合同金额为人民币*佰*拾*万*仟*佰*拾*</w:t>
      </w:r>
      <w:r>
        <w:rPr>
          <w:rFonts w:hint="eastAsia" w:ascii="Arial" w:hAnsi="Arial" w:cs="Arial"/>
          <w:bCs/>
          <w:color w:val="000000"/>
          <w:sz w:val="28"/>
          <w:szCs w:val="28"/>
        </w:rPr>
        <w:t>元</w:t>
      </w:r>
      <w:r>
        <w:rPr>
          <w:rFonts w:ascii="Arial" w:hAnsi="Arial" w:cs="Arial"/>
          <w:bCs/>
          <w:color w:val="000000"/>
          <w:sz w:val="28"/>
          <w:szCs w:val="28"/>
        </w:rPr>
        <w:t>*</w:t>
      </w:r>
      <w:r>
        <w:rPr>
          <w:rFonts w:hint="eastAsia" w:ascii="Arial" w:hAnsi="Arial" w:cs="Arial"/>
          <w:bCs/>
          <w:color w:val="000000"/>
          <w:sz w:val="28"/>
          <w:szCs w:val="28"/>
        </w:rPr>
        <w:t>角</w:t>
      </w:r>
      <w:r>
        <w:rPr>
          <w:rFonts w:ascii="Arial" w:hAnsi="Arial" w:cs="Arial"/>
          <w:bCs/>
          <w:color w:val="000000"/>
          <w:sz w:val="28"/>
          <w:szCs w:val="28"/>
        </w:rPr>
        <w:t>*</w:t>
      </w:r>
      <w:r>
        <w:rPr>
          <w:rFonts w:hint="eastAsia" w:ascii="Arial" w:hAnsi="Arial" w:cs="Arial"/>
          <w:bCs/>
          <w:color w:val="000000"/>
          <w:sz w:val="28"/>
          <w:szCs w:val="28"/>
        </w:rPr>
        <w:t>分</w:t>
      </w:r>
      <w:r>
        <w:rPr>
          <w:rFonts w:ascii="Arial" w:hAnsi="Arial" w:cs="Arial"/>
          <w:bCs/>
          <w:color w:val="000000"/>
          <w:sz w:val="28"/>
          <w:szCs w:val="28"/>
        </w:rPr>
        <w:t>（¥****.**），本项目实行总价包干。</w:t>
      </w:r>
    </w:p>
    <w:p w14:paraId="7E82D959">
      <w:pPr>
        <w:spacing w:line="360" w:lineRule="auto"/>
        <w:ind w:right="29" w:rightChars="12" w:firstLine="562" w:firstLineChars="200"/>
        <w:rPr>
          <w:rFonts w:ascii="Arial" w:hAnsi="Arial" w:cs="Arial"/>
          <w:b/>
          <w:color w:val="000000"/>
          <w:sz w:val="28"/>
          <w:szCs w:val="28"/>
        </w:rPr>
      </w:pPr>
      <w:r>
        <w:rPr>
          <w:rFonts w:ascii="Arial" w:hAnsi="Arial" w:cs="Arial"/>
          <w:b/>
          <w:color w:val="000000"/>
          <w:sz w:val="28"/>
          <w:szCs w:val="28"/>
        </w:rPr>
        <w:t>二、服务范围</w:t>
      </w:r>
    </w:p>
    <w:p w14:paraId="5C4870ED">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甲方聘请乙方提供以下服务：</w:t>
      </w:r>
    </w:p>
    <w:p w14:paraId="59ACBD6D">
      <w:pPr>
        <w:numPr>
          <w:ilvl w:val="0"/>
          <w:numId w:val="4"/>
        </w:numPr>
        <w:spacing w:line="360" w:lineRule="auto"/>
        <w:ind w:right="29" w:rightChars="12" w:firstLine="536" w:firstLineChars="200"/>
        <w:rPr>
          <w:rFonts w:ascii="Arial" w:hAnsi="Arial" w:cs="Arial"/>
          <w:bCs/>
          <w:color w:val="000000"/>
          <w:sz w:val="28"/>
          <w:szCs w:val="28"/>
        </w:rPr>
      </w:pPr>
      <w:r>
        <w:rPr>
          <w:rFonts w:hint="eastAsia" w:ascii="Arial" w:hAnsi="宋体" w:cs="Arial"/>
          <w:spacing w:val="-6"/>
          <w:sz w:val="28"/>
          <w:szCs w:val="28"/>
        </w:rPr>
        <w:t>广东工业大学集成电路学院智慧课程项目</w:t>
      </w:r>
      <w:r>
        <w:rPr>
          <w:rFonts w:hint="eastAsia" w:ascii="Arial" w:hAnsi="Arial" w:cs="Arial"/>
          <w:bCs/>
          <w:color w:val="000000"/>
          <w:sz w:val="28"/>
          <w:szCs w:val="28"/>
        </w:rPr>
        <w:t>慕课建设数字课程建设服务设计、拍摄、剪辑、制作、验收及售后等服务；</w:t>
      </w:r>
    </w:p>
    <w:p w14:paraId="4DABFDF8">
      <w:pPr>
        <w:spacing w:line="360" w:lineRule="auto"/>
        <w:ind w:right="29" w:rightChars="12" w:firstLine="560" w:firstLineChars="200"/>
        <w:rPr>
          <w:rFonts w:ascii="Arial" w:hAnsi="Arial" w:cs="Arial"/>
          <w:sz w:val="28"/>
          <w:szCs w:val="28"/>
        </w:rPr>
      </w:pPr>
      <w:r>
        <w:rPr>
          <w:rFonts w:ascii="Arial" w:hAnsi="Arial" w:cs="Arial"/>
          <w:bCs/>
          <w:color w:val="000000"/>
          <w:sz w:val="28"/>
          <w:szCs w:val="28"/>
        </w:rPr>
        <w:t xml:space="preserve"> </w:t>
      </w:r>
      <w:r>
        <w:rPr>
          <w:rFonts w:hint="eastAsia" w:ascii="Arial" w:hAnsi="Arial" w:cs="Arial"/>
          <w:sz w:val="28"/>
          <w:szCs w:val="28"/>
        </w:rPr>
        <w:t>2.广东工业大学集成电路学院智慧课程建设：知识图谱课程建设服务；</w:t>
      </w:r>
      <w:r>
        <w:rPr>
          <w:rFonts w:hint="eastAsia" w:ascii="Arial" w:hAnsi="Arial" w:cs="Arial"/>
          <w:sz w:val="28"/>
          <w:szCs w:val="28"/>
          <w:lang w:bidi="ar"/>
        </w:rPr>
        <w:t>建设可视化智慧课程，</w:t>
      </w:r>
      <w:r>
        <w:rPr>
          <w:rFonts w:hint="eastAsia" w:ascii="Arial" w:hAnsi="Arial" w:cs="Arial"/>
          <w:sz w:val="28"/>
          <w:szCs w:val="28"/>
        </w:rPr>
        <w:t>包括但不仅限于，</w:t>
      </w:r>
      <w:r>
        <w:rPr>
          <w:rFonts w:hint="eastAsia" w:ascii="Arial" w:hAnsi="Arial" w:cs="Arial"/>
          <w:sz w:val="28"/>
          <w:szCs w:val="28"/>
          <w:lang w:bidi="ar"/>
        </w:rPr>
        <w:t>课程概要建设、课程地图、 AI 智能助手、问题图谱、能力图谱和教学运行管理平台等服务。</w:t>
      </w:r>
    </w:p>
    <w:p w14:paraId="20A3F5C8">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三、</w:t>
      </w:r>
      <w:r>
        <w:rPr>
          <w:rFonts w:ascii="Arial" w:hAnsi="Arial" w:cs="Arial"/>
          <w:b/>
          <w:color w:val="000000"/>
          <w:sz w:val="28"/>
          <w:szCs w:val="28"/>
        </w:rPr>
        <w:t>甲方乙方的权利和义务</w:t>
      </w:r>
      <w:r>
        <w:rPr>
          <w:rFonts w:ascii="Arial" w:hAnsi="Arial" w:cs="Arial"/>
          <w:bCs/>
          <w:color w:val="000000"/>
          <w:sz w:val="28"/>
          <w:szCs w:val="28"/>
        </w:rPr>
        <w:t xml:space="preserve"> 　　</w:t>
      </w:r>
    </w:p>
    <w:p w14:paraId="680E5B55">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1.</w:t>
      </w:r>
      <w:r>
        <w:rPr>
          <w:rFonts w:ascii="Arial" w:hAnsi="Arial" w:cs="Arial"/>
          <w:bCs/>
          <w:color w:val="000000"/>
          <w:sz w:val="28"/>
          <w:szCs w:val="28"/>
        </w:rPr>
        <w:t>甲方的权利和义务</w:t>
      </w:r>
    </w:p>
    <w:p w14:paraId="423F63F0">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p>
    <w:p w14:paraId="4793C279">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2.</w:t>
      </w:r>
      <w:r>
        <w:rPr>
          <w:rFonts w:ascii="Arial" w:hAnsi="Arial" w:cs="Arial"/>
          <w:bCs/>
          <w:color w:val="000000"/>
          <w:sz w:val="28"/>
          <w:szCs w:val="28"/>
        </w:rPr>
        <w:t>乙方的权利和义务</w:t>
      </w:r>
    </w:p>
    <w:p w14:paraId="4F334ED9">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r>
        <w:rPr>
          <w:rFonts w:ascii="Arial" w:hAnsi="Arial" w:cs="Arial"/>
          <w:bCs/>
          <w:color w:val="000000"/>
          <w:sz w:val="28"/>
          <w:szCs w:val="28"/>
        </w:rPr>
        <w:t xml:space="preserve"> </w:t>
      </w:r>
    </w:p>
    <w:p w14:paraId="77CFC367">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四、</w:t>
      </w:r>
      <w:r>
        <w:rPr>
          <w:rFonts w:ascii="Arial" w:hAnsi="Arial" w:cs="Arial"/>
          <w:b/>
          <w:color w:val="000000"/>
          <w:sz w:val="28"/>
          <w:szCs w:val="28"/>
        </w:rPr>
        <w:t>服务期间（项目完成期限）</w:t>
      </w:r>
    </w:p>
    <w:p w14:paraId="4F97DB0A">
      <w:pPr>
        <w:widowControl/>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乙方</w:t>
      </w:r>
      <w:r>
        <w:rPr>
          <w:rFonts w:ascii="Arial" w:hAnsi="Arial" w:cs="Arial"/>
          <w:bCs/>
          <w:color w:val="000000"/>
          <w:sz w:val="28"/>
          <w:szCs w:val="28"/>
        </w:rPr>
        <w:t xml:space="preserve">应在合同签订后 </w:t>
      </w:r>
      <w:r>
        <w:rPr>
          <w:rFonts w:hint="eastAsia" w:ascii="Arial" w:hAnsi="Arial" w:cs="Arial"/>
          <w:color w:val="000000"/>
          <w:sz w:val="28"/>
          <w:szCs w:val="28"/>
          <w:u w:val="single"/>
        </w:rPr>
        <w:t xml:space="preserve">   </w:t>
      </w:r>
      <w:r>
        <w:rPr>
          <w:rFonts w:ascii="Arial" w:hAnsi="Arial" w:cs="Arial"/>
          <w:color w:val="000000"/>
          <w:sz w:val="28"/>
          <w:szCs w:val="28"/>
          <w:u w:val="single"/>
        </w:rPr>
        <w:t xml:space="preserve"> </w:t>
      </w:r>
      <w:r>
        <w:rPr>
          <w:rFonts w:ascii="Arial" w:hAnsi="Arial" w:cs="Arial"/>
          <w:color w:val="000000"/>
          <w:sz w:val="28"/>
          <w:szCs w:val="28"/>
        </w:rPr>
        <w:t>个日历天内（含</w:t>
      </w:r>
      <w:r>
        <w:rPr>
          <w:rFonts w:hint="eastAsia" w:ascii="Arial" w:hAnsi="Arial" w:cs="Arial"/>
          <w:color w:val="000000"/>
          <w:sz w:val="28"/>
          <w:szCs w:val="28"/>
        </w:rPr>
        <w:t>节假日</w:t>
      </w:r>
      <w:r>
        <w:rPr>
          <w:rFonts w:ascii="Arial" w:hAnsi="Arial" w:cs="Arial"/>
          <w:color w:val="000000"/>
          <w:sz w:val="28"/>
          <w:szCs w:val="28"/>
        </w:rPr>
        <w:t>）完成</w:t>
      </w:r>
      <w:r>
        <w:rPr>
          <w:rFonts w:hint="eastAsia" w:ascii="Arial" w:hAnsi="Arial" w:cs="Arial"/>
          <w:sz w:val="28"/>
          <w:szCs w:val="28"/>
        </w:rPr>
        <w:t>全部内容的现场布置</w:t>
      </w:r>
      <w:r>
        <w:rPr>
          <w:rFonts w:ascii="Arial" w:hAnsi="Arial" w:cs="Arial"/>
          <w:color w:val="000000"/>
          <w:sz w:val="28"/>
          <w:szCs w:val="28"/>
        </w:rPr>
        <w:t>。</w:t>
      </w:r>
      <w:r>
        <w:rPr>
          <w:rFonts w:ascii="Arial" w:hAnsi="Arial" w:cs="Arial"/>
          <w:bCs/>
          <w:color w:val="000000"/>
          <w:sz w:val="28"/>
          <w:szCs w:val="28"/>
        </w:rPr>
        <w:t xml:space="preserve"> </w:t>
      </w:r>
    </w:p>
    <w:p w14:paraId="63A734C4">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五、</w:t>
      </w:r>
      <w:r>
        <w:rPr>
          <w:rFonts w:ascii="Arial" w:hAnsi="Arial" w:cs="Arial"/>
          <w:b/>
          <w:color w:val="000000"/>
          <w:sz w:val="28"/>
          <w:szCs w:val="28"/>
        </w:rPr>
        <w:t>付款方式</w:t>
      </w:r>
    </w:p>
    <w:p w14:paraId="636DE93F">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r>
        <w:rPr>
          <w:rFonts w:ascii="Arial" w:hAnsi="Arial" w:cs="Arial"/>
          <w:bCs/>
          <w:color w:val="000000"/>
          <w:sz w:val="28"/>
          <w:szCs w:val="28"/>
        </w:rPr>
        <w:t xml:space="preserve"> </w:t>
      </w:r>
    </w:p>
    <w:p w14:paraId="74A66A95">
      <w:pPr>
        <w:spacing w:line="360" w:lineRule="auto"/>
        <w:ind w:right="29" w:rightChars="12" w:firstLine="562" w:firstLineChars="200"/>
      </w:pPr>
      <w:r>
        <w:rPr>
          <w:rFonts w:hint="eastAsia" w:ascii="Arial" w:hAnsi="Arial" w:cs="Arial"/>
          <w:b/>
          <w:color w:val="000000"/>
          <w:sz w:val="28"/>
          <w:szCs w:val="28"/>
        </w:rPr>
        <w:t>六、</w:t>
      </w:r>
      <w:r>
        <w:rPr>
          <w:rFonts w:ascii="Arial" w:hAnsi="Arial" w:cs="Arial"/>
          <w:b/>
          <w:color w:val="000000"/>
          <w:sz w:val="28"/>
          <w:szCs w:val="28"/>
        </w:rPr>
        <w:t>知识产权归属</w:t>
      </w:r>
    </w:p>
    <w:p w14:paraId="2222DDF9">
      <w:pPr>
        <w:pStyle w:val="190"/>
        <w:ind w:firstLine="560" w:firstLineChars="200"/>
        <w:rPr>
          <w:sz w:val="28"/>
          <w:szCs w:val="28"/>
        </w:rPr>
      </w:pPr>
      <w:r>
        <w:rPr>
          <w:rFonts w:hint="eastAsia"/>
          <w:sz w:val="28"/>
          <w:szCs w:val="28"/>
        </w:rPr>
        <w:t>1.</w:t>
      </w:r>
      <w:r>
        <w:rPr>
          <w:sz w:val="28"/>
          <w:szCs w:val="28"/>
        </w:rPr>
        <w:t>乙方应保证本项目的技术、服务或其任何一部分不会产生因第三方提出侵犯其专利权、商标权或其他知识产权而引起的法律和经济纠纷；如因第三方提出其专利权、商标权或其他知识产权的侵权之诉，则一切法律责任由乙方承担。</w:t>
      </w:r>
    </w:p>
    <w:p w14:paraId="240E5347">
      <w:pPr>
        <w:pStyle w:val="190"/>
        <w:ind w:firstLine="560" w:firstLineChars="200"/>
        <w:rPr>
          <w:sz w:val="28"/>
          <w:szCs w:val="28"/>
        </w:rPr>
      </w:pPr>
      <w:r>
        <w:rPr>
          <w:rFonts w:hint="eastAsia"/>
          <w:sz w:val="28"/>
          <w:szCs w:val="28"/>
        </w:rPr>
        <w:t>2.</w:t>
      </w:r>
      <w:r>
        <w:rPr>
          <w:color w:val="000000"/>
          <w:sz w:val="28"/>
          <w:szCs w:val="28"/>
        </w:rPr>
        <w:t>本项目设计的所有权和该作品的使用权归</w:t>
      </w:r>
      <w:r>
        <w:rPr>
          <w:rFonts w:hint="eastAsia"/>
          <w:color w:val="000000"/>
          <w:sz w:val="28"/>
          <w:szCs w:val="28"/>
        </w:rPr>
        <w:t>甲方</w:t>
      </w:r>
      <w:r>
        <w:rPr>
          <w:color w:val="000000"/>
          <w:sz w:val="28"/>
          <w:szCs w:val="28"/>
        </w:rPr>
        <w:t>所有，知识产权（含该作品的著作权及版权）归作者本人或作者授权的相关单位所有。</w:t>
      </w:r>
    </w:p>
    <w:p w14:paraId="40B1863C">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七、</w:t>
      </w:r>
      <w:r>
        <w:rPr>
          <w:rFonts w:ascii="Arial" w:hAnsi="Arial" w:cs="Arial"/>
          <w:b/>
          <w:color w:val="000000"/>
          <w:sz w:val="28"/>
          <w:szCs w:val="28"/>
        </w:rPr>
        <w:t>保密</w:t>
      </w:r>
    </w:p>
    <w:p w14:paraId="4245CFAC">
      <w:pPr>
        <w:pStyle w:val="190"/>
        <w:ind w:firstLine="560" w:firstLineChars="200"/>
      </w:pPr>
      <w:r>
        <w:rPr>
          <w:rFonts w:hint="eastAsia"/>
          <w:sz w:val="28"/>
          <w:szCs w:val="28"/>
        </w:rPr>
        <w:t>未经甲方事前书面同意，乙方不得向第三方透露任何与本项目相关的资料和报告。</w:t>
      </w:r>
    </w:p>
    <w:p w14:paraId="22E67CB2">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违约责任与赔偿损失</w:t>
      </w:r>
    </w:p>
    <w:p w14:paraId="6A3E6D9C">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1.乙方提供的服务不符合本合同规定的，甲方有权拒收，并且乙方须向甲方支付本合同总价5%的违约金。 　　</w:t>
      </w:r>
    </w:p>
    <w:p w14:paraId="7FBB039F">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2.乙方未能按本合同规定的</w:t>
      </w:r>
      <w:r>
        <w:rPr>
          <w:rFonts w:hint="eastAsia" w:ascii="Arial" w:hAnsi="Arial" w:cs="Arial"/>
          <w:bCs/>
          <w:color w:val="000000"/>
          <w:sz w:val="28"/>
          <w:szCs w:val="28"/>
        </w:rPr>
        <w:t>服务</w:t>
      </w:r>
      <w:r>
        <w:rPr>
          <w:rFonts w:ascii="Arial" w:hAnsi="Arial" w:cs="Arial"/>
          <w:bCs/>
          <w:color w:val="000000"/>
          <w:sz w:val="28"/>
          <w:szCs w:val="28"/>
        </w:rPr>
        <w:t>时间提供服务，从逾期之日起每日按本合同总价3‰的数额向甲方支付违约金；逾期半个月以上的，甲方有权终止合同，由此造成的甲方经济损失由乙方承担。 　　</w:t>
      </w:r>
    </w:p>
    <w:p w14:paraId="659432BA">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3.甲方无正当理由拒</w:t>
      </w:r>
      <w:r>
        <w:rPr>
          <w:rFonts w:hint="eastAsia" w:ascii="Arial" w:hAnsi="Arial" w:cs="Arial"/>
          <w:bCs/>
          <w:color w:val="000000"/>
          <w:sz w:val="28"/>
          <w:szCs w:val="28"/>
        </w:rPr>
        <w:t>绝</w:t>
      </w:r>
      <w:r>
        <w:rPr>
          <w:rFonts w:ascii="Arial" w:hAnsi="Arial" w:cs="Arial"/>
          <w:bCs/>
          <w:color w:val="000000"/>
          <w:sz w:val="28"/>
          <w:szCs w:val="28"/>
        </w:rPr>
        <w:t>接受服务，到期拒付服务款项的，甲方向乙方偿付本合同总</w:t>
      </w:r>
      <w:r>
        <w:rPr>
          <w:rFonts w:hint="eastAsia" w:ascii="Arial" w:hAnsi="Arial" w:cs="Arial"/>
          <w:bCs/>
          <w:color w:val="000000"/>
          <w:sz w:val="28"/>
          <w:szCs w:val="28"/>
        </w:rPr>
        <w:t>价</w:t>
      </w:r>
      <w:r>
        <w:rPr>
          <w:rFonts w:ascii="Arial" w:hAnsi="Arial" w:cs="Arial"/>
          <w:bCs/>
          <w:color w:val="000000"/>
          <w:sz w:val="28"/>
          <w:szCs w:val="28"/>
        </w:rPr>
        <w:t>5%的违约金。甲方逾期付款，则每日按本合同总价的3‰向乙方偿付违约金。                         　　</w:t>
      </w:r>
    </w:p>
    <w:p w14:paraId="1134672E">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.其它违约责任按《中华人民共和国民法典</w:t>
      </w:r>
      <w:r>
        <w:rPr>
          <w:rFonts w:hint="eastAsia" w:ascii="Arial" w:hAnsi="Arial" w:cs="Arial"/>
          <w:bCs/>
          <w:color w:val="000000"/>
          <w:sz w:val="28"/>
          <w:szCs w:val="28"/>
        </w:rPr>
        <w:t>（</w:t>
      </w:r>
      <w:r>
        <w:rPr>
          <w:rFonts w:ascii="Arial" w:hAnsi="Arial" w:cs="Arial"/>
          <w:bCs/>
          <w:color w:val="000000"/>
          <w:sz w:val="28"/>
          <w:szCs w:val="28"/>
        </w:rPr>
        <w:t>合同编</w:t>
      </w:r>
      <w:r>
        <w:rPr>
          <w:rFonts w:hint="eastAsia" w:ascii="Arial" w:hAnsi="Arial" w:cs="Arial"/>
          <w:bCs/>
          <w:color w:val="000000"/>
          <w:sz w:val="28"/>
          <w:szCs w:val="28"/>
        </w:rPr>
        <w:t>）</w:t>
      </w:r>
      <w:r>
        <w:rPr>
          <w:rFonts w:ascii="Arial" w:hAnsi="Arial" w:cs="Arial"/>
          <w:bCs/>
          <w:color w:val="000000"/>
          <w:sz w:val="28"/>
          <w:szCs w:val="28"/>
        </w:rPr>
        <w:t xml:space="preserve">》处理。 </w:t>
      </w:r>
    </w:p>
    <w:p w14:paraId="34B18087">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九、</w:t>
      </w:r>
      <w:r>
        <w:rPr>
          <w:rFonts w:ascii="Arial" w:hAnsi="Arial" w:cs="Arial"/>
          <w:b/>
          <w:color w:val="000000"/>
          <w:sz w:val="28"/>
          <w:szCs w:val="28"/>
        </w:rPr>
        <w:t>争议的解决</w:t>
      </w:r>
    </w:p>
    <w:p w14:paraId="1C7B0BB3">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 xml:space="preserve">合同执行过程中发生的任何争议，如双方不能通过友好协商解决，任一方均有权向甲方所在地人民法院提起诉讼。      </w:t>
      </w:r>
    </w:p>
    <w:p w14:paraId="6A6CCF3A">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w:t>
      </w:r>
      <w:r>
        <w:rPr>
          <w:rFonts w:ascii="Arial" w:hAnsi="Arial" w:cs="Arial"/>
          <w:b/>
          <w:color w:val="000000"/>
          <w:sz w:val="28"/>
          <w:szCs w:val="28"/>
        </w:rPr>
        <w:t>不可抗力</w:t>
      </w:r>
    </w:p>
    <w:p w14:paraId="5C68D4C1">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6DF57D04">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十一、</w:t>
      </w:r>
      <w:r>
        <w:rPr>
          <w:rFonts w:ascii="Arial" w:hAnsi="Arial" w:cs="Arial"/>
          <w:b/>
          <w:color w:val="000000"/>
          <w:sz w:val="28"/>
          <w:szCs w:val="28"/>
        </w:rPr>
        <w:t>税费</w:t>
      </w:r>
    </w:p>
    <w:p w14:paraId="2FCAE01B">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在中国境内、外发生的与本合同执行有关的一切税费均由乙方负担。</w:t>
      </w:r>
    </w:p>
    <w:p w14:paraId="0247097A">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十二、</w:t>
      </w:r>
      <w:r>
        <w:rPr>
          <w:rFonts w:hint="eastAsia" w:ascii="宋体" w:hAnsi="宋体"/>
          <w:b/>
          <w:sz w:val="28"/>
          <w:szCs w:val="28"/>
        </w:rPr>
        <w:t>其他约定条款</w:t>
      </w:r>
    </w:p>
    <w:p w14:paraId="1BF71239">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1.本合同所有附件、自主招标文件、投标文件、中标通知书均为合同的有效组成部分，与本合同具有同等法律效力。</w:t>
      </w:r>
    </w:p>
    <w:p w14:paraId="6456B92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2.在执行本合同的过程中，所有经双方签署确认的文件（包括会议纪要、补充协议、往来信函）即成为本合同的有效组成部分。</w:t>
      </w:r>
    </w:p>
    <w:p w14:paraId="40BD64B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3.如一方地址、电话、传真号码有变更，应在变更当日内书面通知对方，否则，应承担相应责任。</w:t>
      </w:r>
    </w:p>
    <w:p w14:paraId="087FFD67">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w:t>
      </w:r>
      <w:r>
        <w:rPr>
          <w:rFonts w:ascii="Arial" w:hAnsi="Arial" w:cs="Arial"/>
          <w:sz w:val="28"/>
          <w:szCs w:val="28"/>
        </w:rPr>
        <w:t>合同生效：合同经各方授权代表签字并经单位盖章；合同生效日期以后一个签字的日期为准。</w:t>
      </w:r>
    </w:p>
    <w:p w14:paraId="30E065AA">
      <w:pPr>
        <w:spacing w:line="360" w:lineRule="auto"/>
        <w:ind w:right="29" w:rightChars="12" w:firstLine="560" w:firstLineChars="200"/>
        <w:rPr>
          <w:rFonts w:hint="eastAsia" w:ascii="宋体" w:hAnsi="宋体"/>
          <w:bCs/>
          <w:color w:val="000000"/>
          <w:szCs w:val="21"/>
        </w:rPr>
      </w:pPr>
      <w:r>
        <w:rPr>
          <w:rFonts w:hint="eastAsia" w:ascii="Arial" w:hAnsi="Arial" w:cs="Arial"/>
          <w:bCs/>
          <w:color w:val="000000"/>
          <w:sz w:val="28"/>
          <w:szCs w:val="28"/>
        </w:rPr>
        <w:t>5</w:t>
      </w:r>
      <w:r>
        <w:rPr>
          <w:rFonts w:ascii="Arial" w:hAnsi="Arial" w:cs="Arial"/>
          <w:bCs/>
          <w:color w:val="000000"/>
          <w:sz w:val="28"/>
          <w:szCs w:val="28"/>
        </w:rPr>
        <w:t>.</w:t>
      </w:r>
      <w:r>
        <w:rPr>
          <w:rFonts w:hint="eastAsia" w:ascii="Arial" w:hAnsi="Arial" w:cs="Arial"/>
          <w:sz w:val="28"/>
          <w:szCs w:val="28"/>
        </w:rPr>
        <w:t>本</w:t>
      </w:r>
      <w:r>
        <w:rPr>
          <w:rFonts w:ascii="Arial" w:hAnsi="Arial" w:cs="Arial"/>
          <w:bCs/>
          <w:color w:val="000000"/>
          <w:sz w:val="28"/>
          <w:szCs w:val="28"/>
        </w:rPr>
        <w:t>合同</w:t>
      </w:r>
      <w:r>
        <w:rPr>
          <w:rFonts w:hint="eastAsia" w:ascii="Arial" w:hAnsi="Arial" w:cs="Arial"/>
          <w:bCs/>
          <w:color w:val="000000"/>
          <w:sz w:val="28"/>
          <w:szCs w:val="28"/>
        </w:rPr>
        <w:t>书</w:t>
      </w:r>
      <w:r>
        <w:rPr>
          <w:rFonts w:ascii="Arial" w:hAnsi="Arial" w:cs="Arial"/>
          <w:bCs/>
          <w:color w:val="000000"/>
          <w:sz w:val="28"/>
          <w:szCs w:val="28"/>
        </w:rPr>
        <w:t>一式</w:t>
      </w:r>
      <w:r>
        <w:rPr>
          <w:rFonts w:ascii="Arial" w:hAnsi="Arial" w:cs="Arial"/>
          <w:bCs/>
          <w:color w:val="000000"/>
          <w:sz w:val="28"/>
          <w:szCs w:val="28"/>
          <w:u w:val="single"/>
        </w:rPr>
        <w:t xml:space="preserve">    </w:t>
      </w:r>
      <w:r>
        <w:rPr>
          <w:rFonts w:ascii="Arial" w:hAnsi="Arial" w:cs="Arial"/>
          <w:bCs/>
          <w:color w:val="000000"/>
          <w:sz w:val="28"/>
          <w:szCs w:val="28"/>
        </w:rPr>
        <w:t>份</w:t>
      </w:r>
      <w:r>
        <w:rPr>
          <w:rFonts w:hint="eastAsia" w:ascii="Arial" w:hAnsi="Arial" w:cs="Arial"/>
          <w:bCs/>
          <w:color w:val="000000"/>
          <w:sz w:val="28"/>
          <w:szCs w:val="28"/>
        </w:rPr>
        <w:t>，</w:t>
      </w:r>
      <w:r>
        <w:rPr>
          <w:rFonts w:hint="eastAsia" w:ascii="Arial" w:hAnsi="Arial" w:cs="Arial"/>
          <w:sz w:val="28"/>
          <w:szCs w:val="28"/>
        </w:rPr>
        <w:t>均为正本，具有同等法律效力，</w:t>
      </w:r>
      <w:r>
        <w:rPr>
          <w:rFonts w:ascii="Arial" w:hAnsi="Arial" w:cs="Arial"/>
          <w:bCs/>
          <w:color w:val="000000"/>
          <w:sz w:val="28"/>
          <w:szCs w:val="28"/>
        </w:rPr>
        <w:t>甲方执</w:t>
      </w:r>
      <w:r>
        <w:rPr>
          <w:rFonts w:ascii="Arial" w:hAnsi="Arial" w:cs="Arial"/>
          <w:bCs/>
          <w:color w:val="000000"/>
          <w:sz w:val="28"/>
          <w:szCs w:val="28"/>
          <w:u w:val="single"/>
        </w:rPr>
        <w:t xml:space="preserve">    </w:t>
      </w:r>
      <w:r>
        <w:rPr>
          <w:rFonts w:ascii="Arial" w:hAnsi="Arial" w:cs="Arial"/>
          <w:bCs/>
          <w:color w:val="000000"/>
          <w:sz w:val="28"/>
          <w:szCs w:val="28"/>
        </w:rPr>
        <w:t>份，乙方执</w:t>
      </w:r>
      <w:r>
        <w:rPr>
          <w:rFonts w:ascii="Arial" w:hAnsi="Arial" w:cs="Arial"/>
          <w:bCs/>
          <w:color w:val="000000"/>
          <w:sz w:val="28"/>
          <w:szCs w:val="28"/>
          <w:u w:val="single"/>
        </w:rPr>
        <w:t xml:space="preserve">    </w:t>
      </w:r>
      <w:r>
        <w:rPr>
          <w:rFonts w:ascii="Arial" w:hAnsi="Arial" w:cs="Arial"/>
          <w:bCs/>
          <w:color w:val="000000"/>
          <w:sz w:val="28"/>
          <w:szCs w:val="28"/>
        </w:rPr>
        <w:t>份。</w:t>
      </w:r>
    </w:p>
    <w:p w14:paraId="3470A00A">
      <w:pPr>
        <w:spacing w:line="360" w:lineRule="auto"/>
        <w:ind w:right="29" w:rightChars="12"/>
        <w:jc w:val="left"/>
        <w:rPr>
          <w:rFonts w:hint="eastAsia" w:ascii="宋体" w:hAnsi="宋体"/>
          <w:bCs/>
          <w:color w:val="000000"/>
          <w:szCs w:val="21"/>
        </w:rPr>
      </w:pPr>
      <w:r>
        <w:rPr>
          <w:rFonts w:hint="eastAsia" w:ascii="宋体" w:hAnsi="宋体"/>
          <w:bCs/>
          <w:color w:val="000000"/>
          <w:szCs w:val="21"/>
        </w:rPr>
        <w:t xml:space="preserve"> </w:t>
      </w:r>
      <w:r>
        <w:rPr>
          <w:rFonts w:ascii="Arial" w:hAnsi="Arial" w:cs="Arial"/>
          <w:sz w:val="28"/>
          <w:szCs w:val="28"/>
        </w:rPr>
        <w:t>（以下无正文）</w:t>
      </w:r>
    </w:p>
    <w:p w14:paraId="4DD8491B">
      <w:pPr>
        <w:tabs>
          <w:tab w:val="left" w:pos="567"/>
        </w:tabs>
        <w:spacing w:line="360" w:lineRule="auto"/>
        <w:ind w:firstLine="560" w:firstLineChars="200"/>
        <w:rPr>
          <w:rFonts w:ascii="Arial" w:hAnsi="Arial" w:cs="Arial"/>
          <w:color w:val="000000"/>
          <w:sz w:val="28"/>
          <w:szCs w:val="28"/>
        </w:rPr>
      </w:pPr>
    </w:p>
    <w:p w14:paraId="32A8622B">
      <w:pPr>
        <w:spacing w:line="460" w:lineRule="exact"/>
        <w:ind w:right="29" w:rightChars="12"/>
        <w:jc w:val="center"/>
        <w:rPr>
          <w:rFonts w:hint="eastAsia" w:ascii="Arial" w:hAnsi="宋体" w:cs="Arial"/>
          <w:color w:val="000000"/>
          <w:sz w:val="28"/>
          <w:szCs w:val="28"/>
        </w:rPr>
      </w:pPr>
    </w:p>
    <w:tbl>
      <w:tblPr>
        <w:tblStyle w:val="49"/>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11EE5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52E63E68">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甲　方：</w:t>
            </w:r>
          </w:p>
        </w:tc>
        <w:tc>
          <w:tcPr>
            <w:tcW w:w="2555" w:type="dxa"/>
            <w:tcBorders>
              <w:top w:val="nil"/>
              <w:left w:val="nil"/>
              <w:bottom w:val="nil"/>
              <w:right w:val="nil"/>
            </w:tcBorders>
          </w:tcPr>
          <w:p w14:paraId="3488B48D">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广东工业大学</w:t>
            </w:r>
          </w:p>
        </w:tc>
        <w:tc>
          <w:tcPr>
            <w:tcW w:w="1986" w:type="dxa"/>
            <w:tcBorders>
              <w:top w:val="nil"/>
              <w:left w:val="nil"/>
              <w:bottom w:val="nil"/>
              <w:right w:val="nil"/>
            </w:tcBorders>
            <w:vAlign w:val="center"/>
          </w:tcPr>
          <w:p w14:paraId="4470A795">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乙　方：</w:t>
            </w:r>
          </w:p>
        </w:tc>
        <w:tc>
          <w:tcPr>
            <w:tcW w:w="3100" w:type="dxa"/>
            <w:tcBorders>
              <w:top w:val="nil"/>
              <w:left w:val="nil"/>
              <w:bottom w:val="nil"/>
              <w:right w:val="nil"/>
            </w:tcBorders>
          </w:tcPr>
          <w:p w14:paraId="074F58B6">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****有限公司</w:t>
            </w:r>
          </w:p>
        </w:tc>
      </w:tr>
      <w:tr w14:paraId="053AA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0568435B">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地　址：</w:t>
            </w:r>
          </w:p>
        </w:tc>
        <w:tc>
          <w:tcPr>
            <w:tcW w:w="2555" w:type="dxa"/>
            <w:tcBorders>
              <w:top w:val="nil"/>
              <w:left w:val="nil"/>
              <w:bottom w:val="nil"/>
              <w:right w:val="nil"/>
            </w:tcBorders>
          </w:tcPr>
          <w:p w14:paraId="5B247F80">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广州市广州大学城外环西路100号</w:t>
            </w:r>
          </w:p>
        </w:tc>
        <w:tc>
          <w:tcPr>
            <w:tcW w:w="1986" w:type="dxa"/>
            <w:tcBorders>
              <w:top w:val="nil"/>
              <w:left w:val="nil"/>
              <w:bottom w:val="nil"/>
              <w:right w:val="nil"/>
            </w:tcBorders>
            <w:vAlign w:val="center"/>
          </w:tcPr>
          <w:p w14:paraId="4693F2A5">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地　址：</w:t>
            </w:r>
          </w:p>
        </w:tc>
        <w:tc>
          <w:tcPr>
            <w:tcW w:w="3100" w:type="dxa"/>
            <w:tcBorders>
              <w:top w:val="nil"/>
              <w:left w:val="nil"/>
              <w:bottom w:val="nil"/>
              <w:right w:val="nil"/>
            </w:tcBorders>
          </w:tcPr>
          <w:p w14:paraId="52A92B4F">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****市****路****号****室</w:t>
            </w:r>
          </w:p>
        </w:tc>
      </w:tr>
      <w:tr w14:paraId="1267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1B3BFF82">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开户银行：</w:t>
            </w:r>
          </w:p>
        </w:tc>
        <w:tc>
          <w:tcPr>
            <w:tcW w:w="2555" w:type="dxa"/>
            <w:tcBorders>
              <w:top w:val="nil"/>
              <w:left w:val="nil"/>
              <w:bottom w:val="nil"/>
              <w:right w:val="nil"/>
            </w:tcBorders>
          </w:tcPr>
          <w:p w14:paraId="6F9E9E1B">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广州市工行三支行</w:t>
            </w:r>
          </w:p>
        </w:tc>
        <w:tc>
          <w:tcPr>
            <w:tcW w:w="1986" w:type="dxa"/>
            <w:tcBorders>
              <w:top w:val="nil"/>
              <w:left w:val="nil"/>
              <w:bottom w:val="nil"/>
              <w:right w:val="nil"/>
            </w:tcBorders>
            <w:vAlign w:val="center"/>
          </w:tcPr>
          <w:p w14:paraId="52BBF9BE">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开户银行：</w:t>
            </w:r>
          </w:p>
        </w:tc>
        <w:tc>
          <w:tcPr>
            <w:tcW w:w="3100" w:type="dxa"/>
            <w:tcBorders>
              <w:top w:val="nil"/>
              <w:left w:val="nil"/>
              <w:bottom w:val="nil"/>
              <w:right w:val="nil"/>
            </w:tcBorders>
          </w:tcPr>
          <w:p w14:paraId="0F96E449">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w:t>
            </w:r>
          </w:p>
        </w:tc>
      </w:tr>
      <w:tr w14:paraId="17E5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7DE00958">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银行账号：</w:t>
            </w:r>
          </w:p>
        </w:tc>
        <w:tc>
          <w:tcPr>
            <w:tcW w:w="2555" w:type="dxa"/>
            <w:tcBorders>
              <w:top w:val="nil"/>
              <w:left w:val="nil"/>
              <w:bottom w:val="nil"/>
              <w:right w:val="nil"/>
            </w:tcBorders>
          </w:tcPr>
          <w:p w14:paraId="2CAC8709">
            <w:pPr>
              <w:spacing w:line="460" w:lineRule="exact"/>
              <w:ind w:right="29" w:rightChars="12"/>
              <w:jc w:val="center"/>
              <w:rPr>
                <w:rFonts w:hint="eastAsia" w:ascii="Arial" w:hAnsi="宋体" w:cs="Arial"/>
                <w:color w:val="000000"/>
                <w:sz w:val="28"/>
                <w:szCs w:val="28"/>
              </w:rPr>
            </w:pPr>
            <w:r>
              <w:rPr>
                <w:rFonts w:ascii="Arial" w:hAnsi="宋体" w:cs="Arial"/>
                <w:color w:val="000000"/>
                <w:sz w:val="28"/>
                <w:szCs w:val="28"/>
              </w:rPr>
              <w:t>3602028909000196985</w:t>
            </w:r>
          </w:p>
        </w:tc>
        <w:tc>
          <w:tcPr>
            <w:tcW w:w="1986" w:type="dxa"/>
            <w:tcBorders>
              <w:top w:val="nil"/>
              <w:left w:val="nil"/>
              <w:bottom w:val="nil"/>
              <w:right w:val="nil"/>
            </w:tcBorders>
            <w:vAlign w:val="center"/>
          </w:tcPr>
          <w:p w14:paraId="46E24741">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银行账号：</w:t>
            </w:r>
          </w:p>
        </w:tc>
        <w:tc>
          <w:tcPr>
            <w:tcW w:w="3100" w:type="dxa"/>
            <w:tcBorders>
              <w:top w:val="nil"/>
              <w:left w:val="nil"/>
              <w:bottom w:val="nil"/>
              <w:right w:val="nil"/>
            </w:tcBorders>
          </w:tcPr>
          <w:p w14:paraId="5D742C0C">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w:t>
            </w:r>
          </w:p>
        </w:tc>
      </w:tr>
      <w:tr w14:paraId="369A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3DF41134">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纳税人识别号：</w:t>
            </w:r>
          </w:p>
        </w:tc>
        <w:tc>
          <w:tcPr>
            <w:tcW w:w="2555" w:type="dxa"/>
            <w:tcBorders>
              <w:top w:val="nil"/>
              <w:left w:val="nil"/>
              <w:bottom w:val="nil"/>
              <w:right w:val="nil"/>
            </w:tcBorders>
          </w:tcPr>
          <w:p w14:paraId="760AC3F6">
            <w:pPr>
              <w:spacing w:line="460" w:lineRule="exact"/>
              <w:ind w:right="29" w:rightChars="12"/>
              <w:jc w:val="center"/>
              <w:rPr>
                <w:rFonts w:hint="eastAsia" w:ascii="Arial" w:hAnsi="宋体" w:cs="Arial"/>
                <w:color w:val="000000"/>
                <w:sz w:val="28"/>
                <w:szCs w:val="28"/>
              </w:rPr>
            </w:pPr>
            <w:r>
              <w:rPr>
                <w:rFonts w:ascii="Arial" w:hAnsi="宋体" w:cs="Arial"/>
                <w:color w:val="000000"/>
                <w:sz w:val="28"/>
                <w:szCs w:val="28"/>
              </w:rPr>
              <w:t>12440000455860226X</w:t>
            </w:r>
          </w:p>
        </w:tc>
        <w:tc>
          <w:tcPr>
            <w:tcW w:w="1986" w:type="dxa"/>
            <w:tcBorders>
              <w:top w:val="nil"/>
              <w:left w:val="nil"/>
              <w:bottom w:val="nil"/>
              <w:right w:val="nil"/>
            </w:tcBorders>
            <w:vAlign w:val="center"/>
          </w:tcPr>
          <w:p w14:paraId="43704251">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银行联行号</w:t>
            </w:r>
          </w:p>
        </w:tc>
        <w:tc>
          <w:tcPr>
            <w:tcW w:w="3100" w:type="dxa"/>
            <w:tcBorders>
              <w:top w:val="nil"/>
              <w:left w:val="nil"/>
              <w:bottom w:val="nil"/>
              <w:right w:val="nil"/>
            </w:tcBorders>
          </w:tcPr>
          <w:p w14:paraId="0624817B">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12位，必填项</w:t>
            </w:r>
          </w:p>
        </w:tc>
      </w:tr>
      <w:tr w14:paraId="328C9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2821513D">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法定代表人：</w:t>
            </w:r>
          </w:p>
        </w:tc>
        <w:tc>
          <w:tcPr>
            <w:tcW w:w="2555" w:type="dxa"/>
            <w:tcBorders>
              <w:top w:val="nil"/>
              <w:left w:val="nil"/>
              <w:bottom w:val="nil"/>
              <w:right w:val="nil"/>
            </w:tcBorders>
          </w:tcPr>
          <w:p w14:paraId="3AFD88E0">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邱学青</w:t>
            </w:r>
          </w:p>
        </w:tc>
        <w:tc>
          <w:tcPr>
            <w:tcW w:w="1986" w:type="dxa"/>
            <w:tcBorders>
              <w:top w:val="nil"/>
              <w:left w:val="nil"/>
              <w:bottom w:val="nil"/>
              <w:right w:val="nil"/>
            </w:tcBorders>
            <w:vAlign w:val="center"/>
          </w:tcPr>
          <w:p w14:paraId="762B31EF">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法定代表人：</w:t>
            </w:r>
          </w:p>
        </w:tc>
        <w:tc>
          <w:tcPr>
            <w:tcW w:w="3100" w:type="dxa"/>
            <w:tcBorders>
              <w:top w:val="nil"/>
              <w:left w:val="nil"/>
              <w:bottom w:val="nil"/>
              <w:right w:val="nil"/>
            </w:tcBorders>
          </w:tcPr>
          <w:p w14:paraId="7362FD7A">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w:t>
            </w:r>
          </w:p>
        </w:tc>
      </w:tr>
      <w:tr w14:paraId="04CB4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7C4E6DC6">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委托代理人：</w:t>
            </w:r>
          </w:p>
        </w:tc>
        <w:tc>
          <w:tcPr>
            <w:tcW w:w="2555" w:type="dxa"/>
            <w:tcBorders>
              <w:top w:val="nil"/>
              <w:left w:val="nil"/>
              <w:bottom w:val="nil"/>
              <w:right w:val="nil"/>
            </w:tcBorders>
          </w:tcPr>
          <w:p w14:paraId="0B918519">
            <w:pPr>
              <w:spacing w:line="460" w:lineRule="exact"/>
              <w:ind w:right="29" w:rightChars="12"/>
              <w:jc w:val="center"/>
              <w:rPr>
                <w:rFonts w:hint="eastAsia" w:ascii="Arial" w:hAnsi="宋体" w:cs="Arial"/>
                <w:color w:val="000000"/>
                <w:sz w:val="28"/>
                <w:szCs w:val="28"/>
              </w:rPr>
            </w:pPr>
          </w:p>
        </w:tc>
        <w:tc>
          <w:tcPr>
            <w:tcW w:w="1986" w:type="dxa"/>
            <w:tcBorders>
              <w:top w:val="nil"/>
              <w:left w:val="nil"/>
              <w:bottom w:val="nil"/>
              <w:right w:val="nil"/>
            </w:tcBorders>
            <w:vAlign w:val="center"/>
          </w:tcPr>
          <w:p w14:paraId="5910BB5B">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委托代理人：</w:t>
            </w:r>
          </w:p>
        </w:tc>
        <w:tc>
          <w:tcPr>
            <w:tcW w:w="3100" w:type="dxa"/>
            <w:tcBorders>
              <w:top w:val="nil"/>
              <w:left w:val="nil"/>
              <w:bottom w:val="nil"/>
              <w:right w:val="nil"/>
            </w:tcBorders>
          </w:tcPr>
          <w:p w14:paraId="3D9721B0">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 xml:space="preserve"> ****</w:t>
            </w:r>
          </w:p>
        </w:tc>
      </w:tr>
      <w:tr w14:paraId="001F5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5692CE5A">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项目负责人：</w:t>
            </w:r>
          </w:p>
        </w:tc>
        <w:tc>
          <w:tcPr>
            <w:tcW w:w="2555" w:type="dxa"/>
            <w:tcBorders>
              <w:top w:val="nil"/>
              <w:left w:val="nil"/>
              <w:bottom w:val="nil"/>
              <w:right w:val="nil"/>
            </w:tcBorders>
          </w:tcPr>
          <w:p w14:paraId="7BA4C2FA">
            <w:pPr>
              <w:spacing w:line="460" w:lineRule="exact"/>
              <w:ind w:right="29" w:rightChars="12"/>
              <w:jc w:val="center"/>
              <w:rPr>
                <w:rFonts w:hint="eastAsia" w:ascii="Arial" w:hAnsi="宋体" w:cs="Arial"/>
                <w:color w:val="000000"/>
                <w:sz w:val="28"/>
                <w:szCs w:val="28"/>
              </w:rPr>
            </w:pPr>
          </w:p>
        </w:tc>
        <w:tc>
          <w:tcPr>
            <w:tcW w:w="1986" w:type="dxa"/>
            <w:tcBorders>
              <w:top w:val="nil"/>
              <w:left w:val="nil"/>
              <w:bottom w:val="nil"/>
              <w:right w:val="nil"/>
            </w:tcBorders>
            <w:vAlign w:val="center"/>
          </w:tcPr>
          <w:p w14:paraId="2C29414A">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经办人：</w:t>
            </w:r>
          </w:p>
        </w:tc>
        <w:tc>
          <w:tcPr>
            <w:tcW w:w="3100" w:type="dxa"/>
            <w:tcBorders>
              <w:top w:val="nil"/>
              <w:left w:val="nil"/>
              <w:bottom w:val="nil"/>
              <w:right w:val="nil"/>
            </w:tcBorders>
          </w:tcPr>
          <w:p w14:paraId="3EF4A0F3">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w:t>
            </w:r>
          </w:p>
        </w:tc>
      </w:tr>
      <w:tr w14:paraId="1623B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1E48C1F6">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经 办人：</w:t>
            </w:r>
          </w:p>
        </w:tc>
        <w:tc>
          <w:tcPr>
            <w:tcW w:w="2555" w:type="dxa"/>
            <w:tcBorders>
              <w:top w:val="nil"/>
              <w:left w:val="nil"/>
              <w:bottom w:val="nil"/>
              <w:right w:val="nil"/>
            </w:tcBorders>
          </w:tcPr>
          <w:p w14:paraId="3C12F023">
            <w:pPr>
              <w:spacing w:line="460" w:lineRule="exact"/>
              <w:ind w:right="29" w:rightChars="12"/>
              <w:jc w:val="center"/>
              <w:rPr>
                <w:rFonts w:hint="eastAsia" w:ascii="Arial" w:hAnsi="宋体" w:cs="Arial"/>
                <w:color w:val="000000"/>
                <w:sz w:val="28"/>
                <w:szCs w:val="28"/>
              </w:rPr>
            </w:pPr>
          </w:p>
        </w:tc>
        <w:tc>
          <w:tcPr>
            <w:tcW w:w="1986" w:type="dxa"/>
            <w:tcBorders>
              <w:top w:val="nil"/>
              <w:left w:val="nil"/>
              <w:bottom w:val="nil"/>
              <w:right w:val="nil"/>
            </w:tcBorders>
            <w:vAlign w:val="center"/>
          </w:tcPr>
          <w:p w14:paraId="53E2F19D">
            <w:pPr>
              <w:spacing w:line="460" w:lineRule="exact"/>
              <w:ind w:right="29" w:rightChars="12"/>
              <w:jc w:val="center"/>
              <w:rPr>
                <w:rFonts w:hint="eastAsia" w:ascii="Arial" w:hAnsi="宋体" w:cs="Arial"/>
                <w:color w:val="000000"/>
                <w:sz w:val="28"/>
                <w:szCs w:val="28"/>
              </w:rPr>
            </w:pPr>
          </w:p>
        </w:tc>
        <w:tc>
          <w:tcPr>
            <w:tcW w:w="3100" w:type="dxa"/>
            <w:tcBorders>
              <w:top w:val="nil"/>
              <w:left w:val="nil"/>
              <w:bottom w:val="nil"/>
              <w:right w:val="nil"/>
            </w:tcBorders>
          </w:tcPr>
          <w:p w14:paraId="202E7C3F">
            <w:pPr>
              <w:spacing w:line="460" w:lineRule="exact"/>
              <w:ind w:right="29" w:rightChars="12"/>
              <w:jc w:val="center"/>
              <w:rPr>
                <w:rFonts w:hint="eastAsia" w:ascii="Arial" w:hAnsi="宋体" w:cs="Arial"/>
                <w:color w:val="000000"/>
                <w:sz w:val="28"/>
                <w:szCs w:val="28"/>
              </w:rPr>
            </w:pPr>
          </w:p>
        </w:tc>
      </w:tr>
      <w:tr w14:paraId="66A7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4EE32EEE">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电　   话：</w:t>
            </w:r>
          </w:p>
        </w:tc>
        <w:tc>
          <w:tcPr>
            <w:tcW w:w="2555" w:type="dxa"/>
            <w:tcBorders>
              <w:top w:val="nil"/>
              <w:left w:val="nil"/>
              <w:bottom w:val="nil"/>
              <w:right w:val="nil"/>
            </w:tcBorders>
          </w:tcPr>
          <w:p w14:paraId="1BACFECB">
            <w:pPr>
              <w:spacing w:line="460" w:lineRule="exact"/>
              <w:ind w:right="29" w:rightChars="12"/>
              <w:jc w:val="center"/>
              <w:rPr>
                <w:rFonts w:hint="eastAsia" w:ascii="Arial" w:hAnsi="宋体" w:cs="Arial"/>
                <w:color w:val="000000"/>
                <w:sz w:val="28"/>
                <w:szCs w:val="28"/>
              </w:rPr>
            </w:pPr>
          </w:p>
        </w:tc>
        <w:tc>
          <w:tcPr>
            <w:tcW w:w="1986" w:type="dxa"/>
            <w:tcBorders>
              <w:top w:val="nil"/>
              <w:left w:val="nil"/>
              <w:bottom w:val="nil"/>
              <w:right w:val="nil"/>
            </w:tcBorders>
            <w:vAlign w:val="center"/>
          </w:tcPr>
          <w:p w14:paraId="782B8254">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电      话：</w:t>
            </w:r>
          </w:p>
        </w:tc>
        <w:tc>
          <w:tcPr>
            <w:tcW w:w="3100" w:type="dxa"/>
            <w:tcBorders>
              <w:top w:val="nil"/>
              <w:left w:val="nil"/>
              <w:bottom w:val="nil"/>
              <w:right w:val="nil"/>
            </w:tcBorders>
          </w:tcPr>
          <w:p w14:paraId="72D3D275">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w:t>
            </w:r>
          </w:p>
        </w:tc>
      </w:tr>
      <w:tr w14:paraId="41304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6116F7B7">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签订时间：</w:t>
            </w:r>
          </w:p>
        </w:tc>
        <w:tc>
          <w:tcPr>
            <w:tcW w:w="2555" w:type="dxa"/>
            <w:tcBorders>
              <w:top w:val="nil"/>
              <w:left w:val="nil"/>
              <w:bottom w:val="nil"/>
              <w:right w:val="nil"/>
            </w:tcBorders>
          </w:tcPr>
          <w:p w14:paraId="23B2B175">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20  年   月   日</w:t>
            </w:r>
          </w:p>
        </w:tc>
        <w:tc>
          <w:tcPr>
            <w:tcW w:w="1986" w:type="dxa"/>
            <w:tcBorders>
              <w:top w:val="nil"/>
              <w:left w:val="nil"/>
              <w:bottom w:val="nil"/>
              <w:right w:val="nil"/>
            </w:tcBorders>
            <w:vAlign w:val="center"/>
          </w:tcPr>
          <w:p w14:paraId="33E5B81F">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签订时 间：</w:t>
            </w:r>
          </w:p>
        </w:tc>
        <w:tc>
          <w:tcPr>
            <w:tcW w:w="3100" w:type="dxa"/>
            <w:tcBorders>
              <w:top w:val="nil"/>
              <w:left w:val="nil"/>
              <w:bottom w:val="nil"/>
              <w:right w:val="nil"/>
            </w:tcBorders>
          </w:tcPr>
          <w:p w14:paraId="30975A08">
            <w:pPr>
              <w:spacing w:line="460" w:lineRule="exact"/>
              <w:ind w:right="29" w:rightChars="12"/>
              <w:jc w:val="center"/>
              <w:rPr>
                <w:rFonts w:hint="eastAsia" w:ascii="Arial" w:hAnsi="宋体" w:cs="Arial"/>
                <w:color w:val="000000"/>
                <w:sz w:val="28"/>
                <w:szCs w:val="28"/>
              </w:rPr>
            </w:pPr>
            <w:r>
              <w:rPr>
                <w:rFonts w:hint="eastAsia" w:ascii="Arial" w:hAnsi="宋体" w:cs="Arial"/>
                <w:color w:val="000000"/>
                <w:sz w:val="28"/>
                <w:szCs w:val="28"/>
              </w:rPr>
              <w:t>****年****月****日</w:t>
            </w:r>
          </w:p>
        </w:tc>
      </w:tr>
    </w:tbl>
    <w:p w14:paraId="76DA016A">
      <w:pPr>
        <w:spacing w:line="460" w:lineRule="exact"/>
        <w:ind w:right="29" w:rightChars="12"/>
        <w:jc w:val="center"/>
        <w:rPr>
          <w:rFonts w:hint="eastAsia" w:ascii="Arial" w:hAnsi="宋体" w:cs="Arial"/>
          <w:b/>
          <w:bCs/>
          <w:color w:val="000000"/>
          <w:sz w:val="32"/>
          <w:szCs w:val="32"/>
        </w:rPr>
      </w:pPr>
    </w:p>
    <w:p w14:paraId="1DF0B4C3">
      <w:pPr>
        <w:spacing w:line="460" w:lineRule="exact"/>
        <w:ind w:right="29" w:rightChars="12"/>
        <w:jc w:val="center"/>
        <w:rPr>
          <w:rFonts w:hint="eastAsia" w:ascii="Arial" w:hAnsi="宋体" w:cs="Arial"/>
          <w:b/>
          <w:bCs/>
          <w:color w:val="000000"/>
          <w:sz w:val="32"/>
          <w:szCs w:val="32"/>
        </w:rPr>
        <w:sectPr>
          <w:footerReference r:id="rId3" w:type="default"/>
          <w:footerReference r:id="rId4" w:type="even"/>
          <w:type w:val="oddPage"/>
          <w:pgSz w:w="11906" w:h="16838"/>
          <w:pgMar w:top="1304" w:right="1134" w:bottom="1440" w:left="1134" w:header="851" w:footer="680" w:gutter="0"/>
          <w:cols w:space="720" w:num="1"/>
          <w:docGrid w:type="lines" w:linePitch="312" w:charSpace="0"/>
        </w:sectPr>
      </w:pPr>
    </w:p>
    <w:p w14:paraId="6C386CBF">
      <w:pPr>
        <w:spacing w:line="360" w:lineRule="auto"/>
        <w:ind w:right="29" w:rightChars="12"/>
        <w:jc w:val="center"/>
        <w:outlineLvl w:val="0"/>
        <w:rPr>
          <w:rFonts w:hint="eastAsia" w:ascii="Arial" w:hAnsi="宋体" w:cs="Arial"/>
          <w:b/>
          <w:bCs/>
          <w:sz w:val="32"/>
          <w:szCs w:val="32"/>
        </w:rPr>
      </w:pPr>
      <w:bookmarkStart w:id="33" w:name="_Toc1383669439"/>
      <w:bookmarkStart w:id="34" w:name="_Toc1006726202"/>
      <w:bookmarkStart w:id="35" w:name="_Toc1401007308"/>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33"/>
      <w:bookmarkEnd w:id="34"/>
      <w:bookmarkEnd w:id="35"/>
    </w:p>
    <w:bookmarkEnd w:id="24"/>
    <w:bookmarkEnd w:id="25"/>
    <w:bookmarkEnd w:id="26"/>
    <w:bookmarkEnd w:id="27"/>
    <w:bookmarkEnd w:id="28"/>
    <w:bookmarkEnd w:id="29"/>
    <w:bookmarkEnd w:id="30"/>
    <w:bookmarkEnd w:id="31"/>
    <w:bookmarkEnd w:id="32"/>
    <w:p w14:paraId="3F42F35F">
      <w:pPr>
        <w:spacing w:line="500" w:lineRule="exact"/>
        <w:ind w:firstLine="559" w:firstLineChars="199"/>
        <w:rPr>
          <w:rFonts w:ascii="Arial" w:hAnsi="Arial" w:cs="Arial"/>
          <w:b/>
          <w:sz w:val="28"/>
          <w:szCs w:val="28"/>
        </w:rPr>
      </w:pPr>
      <w:r>
        <w:rPr>
          <w:rFonts w:ascii="Arial" w:hAnsi="Arial" w:cs="Arial"/>
          <w:b/>
          <w:sz w:val="28"/>
          <w:szCs w:val="28"/>
        </w:rPr>
        <w:t>一、概述</w:t>
      </w:r>
    </w:p>
    <w:p w14:paraId="0002231E">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sz w:val="28"/>
          <w:szCs w:val="28"/>
        </w:rPr>
        <w:t>本</w:t>
      </w:r>
      <w:r>
        <w:rPr>
          <w:rFonts w:ascii="Arial" w:hAnsi="Arial" w:cs="Arial"/>
          <w:color w:val="000000"/>
          <w:sz w:val="28"/>
          <w:szCs w:val="28"/>
        </w:rPr>
        <w:t>次招标采用自</w:t>
      </w:r>
      <w:r>
        <w:rPr>
          <w:rFonts w:ascii="Arial" w:hAnsi="Arial" w:cs="Arial"/>
          <w:color w:val="auto"/>
          <w:sz w:val="28"/>
          <w:szCs w:val="28"/>
        </w:rPr>
        <w:t>主招标方式进行，评标由依法组成的评标委员会负责完成。</w:t>
      </w:r>
    </w:p>
    <w:p w14:paraId="03B347E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auto"/>
          <w:sz w:val="28"/>
          <w:szCs w:val="28"/>
        </w:rPr>
        <w:t>本次招标的评标采用综合评分法，权重分配为：商务部分权重为</w:t>
      </w:r>
      <w:r>
        <w:rPr>
          <w:rFonts w:hint="eastAsia" w:ascii="Arial" w:hAnsi="Arial" w:cs="Arial"/>
          <w:color w:val="auto"/>
          <w:sz w:val="28"/>
          <w:szCs w:val="28"/>
        </w:rPr>
        <w:t>25</w:t>
      </w:r>
      <w:r>
        <w:rPr>
          <w:rFonts w:ascii="Arial" w:hAnsi="Arial" w:cs="Arial"/>
          <w:color w:val="auto"/>
          <w:sz w:val="28"/>
          <w:szCs w:val="28"/>
        </w:rPr>
        <w:t>%，技术</w:t>
      </w:r>
      <w:r>
        <w:rPr>
          <w:rFonts w:hint="eastAsia" w:ascii="Arial" w:hAnsi="Arial" w:cs="Arial"/>
          <w:color w:val="auto"/>
          <w:sz w:val="28"/>
          <w:szCs w:val="28"/>
        </w:rPr>
        <w:t>服务</w:t>
      </w:r>
      <w:r>
        <w:rPr>
          <w:rFonts w:ascii="Arial" w:hAnsi="Arial" w:cs="Arial"/>
          <w:color w:val="auto"/>
          <w:sz w:val="28"/>
          <w:szCs w:val="28"/>
        </w:rPr>
        <w:t>部分权重为</w:t>
      </w:r>
      <w:r>
        <w:rPr>
          <w:rFonts w:hint="eastAsia" w:ascii="Arial" w:hAnsi="Arial" w:cs="Arial"/>
          <w:color w:val="auto"/>
          <w:sz w:val="28"/>
          <w:szCs w:val="28"/>
        </w:rPr>
        <w:t>65</w:t>
      </w:r>
      <w:r>
        <w:rPr>
          <w:rFonts w:ascii="Arial" w:hAnsi="Arial" w:cs="Arial"/>
          <w:color w:val="auto"/>
          <w:sz w:val="28"/>
          <w:szCs w:val="28"/>
        </w:rPr>
        <w:t>％，价格部</w:t>
      </w:r>
      <w:r>
        <w:rPr>
          <w:rFonts w:hint="eastAsia" w:ascii="Arial" w:hAnsi="Arial" w:cs="Arial"/>
          <w:color w:val="auto"/>
          <w:sz w:val="28"/>
          <w:szCs w:val="28"/>
        </w:rPr>
        <w:t>分</w:t>
      </w:r>
      <w:r>
        <w:rPr>
          <w:rFonts w:ascii="Arial" w:hAnsi="Arial" w:cs="Arial"/>
          <w:color w:val="auto"/>
          <w:sz w:val="28"/>
          <w:szCs w:val="28"/>
        </w:rPr>
        <w:t>权重为</w:t>
      </w:r>
      <w:r>
        <w:rPr>
          <w:rFonts w:hint="eastAsia" w:ascii="Arial" w:hAnsi="Arial" w:cs="Arial"/>
          <w:color w:val="auto"/>
          <w:sz w:val="28"/>
          <w:szCs w:val="28"/>
        </w:rPr>
        <w:t>1</w:t>
      </w:r>
      <w:r>
        <w:rPr>
          <w:rFonts w:ascii="Arial" w:hAnsi="Arial" w:cs="Arial"/>
          <w:color w:val="auto"/>
          <w:sz w:val="28"/>
          <w:szCs w:val="28"/>
        </w:rPr>
        <w:t>0%。本次评标是以</w:t>
      </w:r>
      <w:r>
        <w:rPr>
          <w:rFonts w:hint="eastAsia" w:ascii="Arial" w:hAnsi="Arial" w:cs="Arial"/>
          <w:color w:val="auto"/>
          <w:sz w:val="28"/>
          <w:szCs w:val="28"/>
        </w:rPr>
        <w:t>自主</w:t>
      </w:r>
      <w:r>
        <w:rPr>
          <w:rFonts w:ascii="Arial" w:hAnsi="Arial" w:cs="Arial"/>
          <w:color w:val="auto"/>
          <w:sz w:val="28"/>
          <w:szCs w:val="28"/>
        </w:rPr>
        <w:t>招标文件为依据，按公正、科学、客观、平等竞争的要求，推荐服务良好、报</w:t>
      </w:r>
      <w:r>
        <w:rPr>
          <w:rFonts w:ascii="Arial" w:hAnsi="Arial" w:cs="Arial"/>
          <w:color w:val="000000"/>
          <w:sz w:val="28"/>
          <w:szCs w:val="28"/>
        </w:rPr>
        <w:t>价合理、经验丰富、信誉良好及综合实力强的中标人。评标分</w:t>
      </w:r>
      <w:r>
        <w:rPr>
          <w:rFonts w:hint="eastAsia" w:ascii="Arial" w:hAnsi="Arial" w:cs="Arial"/>
          <w:color w:val="000000"/>
          <w:sz w:val="28"/>
          <w:szCs w:val="28"/>
        </w:rPr>
        <w:t>三</w:t>
      </w:r>
      <w:r>
        <w:rPr>
          <w:rFonts w:ascii="Arial" w:hAnsi="Arial" w:cs="Arial"/>
          <w:color w:val="000000"/>
          <w:sz w:val="28"/>
          <w:szCs w:val="28"/>
        </w:rPr>
        <w:t>个阶段：第一阶段资格性和符合性审查，资格性和符合性审查合格的投标才进入后续评审，资格性和符合性审查不合格的投标为无效投标，不进入后续评审；第二阶段为商务、技术服务评审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1C482143">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1B70424C">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324984E0">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1.评标委员会组成：本次评标的评标委员会依法由广东工业大学集中采购专家库抽取4位评委和用户授权代表1人组成。</w:t>
      </w:r>
    </w:p>
    <w:p w14:paraId="70E40433">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519A9933">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559D6A17">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21B3B8D4">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04F56361">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30AB6C44">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3BDEBCFC">
      <w:pPr>
        <w:spacing w:line="360" w:lineRule="auto"/>
        <w:ind w:firstLine="560" w:firstLineChars="200"/>
        <w:rPr>
          <w:rFonts w:ascii="Arial" w:hAnsi="Arial" w:cs="Arial"/>
          <w:sz w:val="28"/>
          <w:szCs w:val="28"/>
        </w:rPr>
      </w:pPr>
      <w:r>
        <w:rPr>
          <w:rFonts w:ascii="Arial" w:hAnsi="Arial" w:cs="Arial"/>
          <w:sz w:val="28"/>
          <w:szCs w:val="28"/>
        </w:rPr>
        <w:t>3.职责</w:t>
      </w:r>
    </w:p>
    <w:p w14:paraId="18E564A4">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652CFADF">
      <w:pPr>
        <w:spacing w:line="360" w:lineRule="auto"/>
        <w:ind w:firstLine="559" w:firstLineChars="199"/>
        <w:rPr>
          <w:rFonts w:ascii="Arial" w:hAnsi="Arial" w:cs="Arial"/>
          <w:b/>
          <w:sz w:val="28"/>
          <w:szCs w:val="28"/>
        </w:rPr>
      </w:pPr>
      <w:r>
        <w:rPr>
          <w:rFonts w:ascii="Arial" w:hAnsi="Arial" w:cs="Arial"/>
          <w:b/>
          <w:sz w:val="28"/>
          <w:szCs w:val="28"/>
        </w:rPr>
        <w:t>三、评标程序</w:t>
      </w:r>
    </w:p>
    <w:p w14:paraId="5149C8DD">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40767E5E">
      <w:pPr>
        <w:spacing w:line="360" w:lineRule="auto"/>
        <w:ind w:firstLine="557" w:firstLineChars="199"/>
      </w:pPr>
      <w:r>
        <w:rPr>
          <w:rFonts w:hint="eastAsia" w:ascii="Arial" w:hAnsi="Arial" w:cs="Arial"/>
          <w:color w:val="000000"/>
          <w:sz w:val="28"/>
          <w:szCs w:val="28"/>
        </w:rPr>
        <w:t>（1）</w:t>
      </w:r>
      <w:r>
        <w:rPr>
          <w:rFonts w:ascii="Arial" w:hAnsi="Arial" w:cs="Arial"/>
          <w:color w:val="000000"/>
          <w:sz w:val="28"/>
          <w:szCs w:val="28"/>
        </w:rPr>
        <w:t>资格性审查内容如下：</w:t>
      </w:r>
    </w:p>
    <w:p w14:paraId="2B7AD38A">
      <w:pPr>
        <w:pStyle w:val="25"/>
        <w:adjustRightInd w:val="0"/>
        <w:snapToGrid w:val="0"/>
        <w:ind w:left="843" w:hanging="843" w:hangingChars="300"/>
        <w:jc w:val="center"/>
        <w:rPr>
          <w:rFonts w:hint="eastAsia" w:hAnsi="宋体"/>
          <w:color w:val="000000"/>
          <w:sz w:val="28"/>
          <w:szCs w:val="28"/>
        </w:rPr>
      </w:pPr>
      <w:r>
        <w:rPr>
          <w:rFonts w:hint="eastAsia" w:hAnsi="宋体"/>
          <w:b/>
          <w:color w:val="000000"/>
          <w:sz w:val="28"/>
          <w:szCs w:val="28"/>
        </w:rPr>
        <w:t>资格性审查表</w:t>
      </w:r>
    </w:p>
    <w:tbl>
      <w:tblPr>
        <w:tblStyle w:val="49"/>
        <w:tblW w:w="967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89"/>
        <w:gridCol w:w="8688"/>
      </w:tblGrid>
      <w:tr w14:paraId="174166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85" w:type="dxa"/>
            <w:tcBorders>
              <w:bottom w:val="single" w:color="auto" w:sz="4" w:space="0"/>
              <w:right w:val="single" w:color="auto" w:sz="4" w:space="0"/>
            </w:tcBorders>
            <w:shd w:val="clear" w:color="auto" w:fill="D7D7D7"/>
            <w:vAlign w:val="center"/>
          </w:tcPr>
          <w:p w14:paraId="16839C21">
            <w:pPr>
              <w:spacing w:line="360" w:lineRule="auto"/>
              <w:jc w:val="center"/>
              <w:rPr>
                <w:rStyle w:val="52"/>
                <w:rFonts w:ascii="Arial" w:hAnsi="Arial" w:cs="Arial"/>
                <w:color w:val="000000"/>
                <w:sz w:val="28"/>
                <w:szCs w:val="28"/>
              </w:rPr>
            </w:pPr>
            <w:r>
              <w:rPr>
                <w:rStyle w:val="52"/>
                <w:rFonts w:ascii="Arial" w:hAnsi="Arial" w:cs="Arial"/>
                <w:color w:val="000000"/>
                <w:sz w:val="28"/>
                <w:szCs w:val="28"/>
              </w:rPr>
              <w:t>序号</w:t>
            </w:r>
          </w:p>
        </w:tc>
        <w:tc>
          <w:tcPr>
            <w:tcW w:w="8653" w:type="dxa"/>
            <w:tcBorders>
              <w:left w:val="single" w:color="auto" w:sz="4" w:space="0"/>
              <w:bottom w:val="single" w:color="auto" w:sz="4" w:space="0"/>
            </w:tcBorders>
            <w:shd w:val="clear" w:color="auto" w:fill="D7D7D7"/>
            <w:vAlign w:val="center"/>
          </w:tcPr>
          <w:p w14:paraId="6C272E88">
            <w:pPr>
              <w:spacing w:line="360" w:lineRule="auto"/>
              <w:jc w:val="center"/>
              <w:rPr>
                <w:rFonts w:ascii="Arial" w:hAnsi="Arial" w:cs="Arial"/>
                <w:b/>
                <w:bCs/>
                <w:color w:val="000000"/>
                <w:sz w:val="28"/>
                <w:szCs w:val="28"/>
              </w:rPr>
            </w:pPr>
            <w:r>
              <w:rPr>
                <w:rStyle w:val="52"/>
                <w:rFonts w:ascii="Arial" w:hAnsi="Arial" w:cs="Arial"/>
                <w:color w:val="000000"/>
                <w:sz w:val="28"/>
                <w:szCs w:val="28"/>
              </w:rPr>
              <w:t>资格审查内容</w:t>
            </w:r>
          </w:p>
        </w:tc>
      </w:tr>
      <w:tr w14:paraId="483889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2" w:hRule="exact"/>
          <w:jc w:val="center"/>
        </w:trPr>
        <w:tc>
          <w:tcPr>
            <w:tcW w:w="985" w:type="dxa"/>
            <w:tcBorders>
              <w:top w:val="single" w:color="auto" w:sz="4" w:space="0"/>
              <w:bottom w:val="single" w:color="auto" w:sz="4" w:space="0"/>
              <w:right w:val="single" w:color="auto" w:sz="4" w:space="0"/>
            </w:tcBorders>
            <w:vAlign w:val="center"/>
          </w:tcPr>
          <w:p w14:paraId="5F5595B6">
            <w:pPr>
              <w:spacing w:line="360" w:lineRule="auto"/>
              <w:jc w:val="center"/>
              <w:rPr>
                <w:rFonts w:ascii="Arial" w:hAnsi="Arial" w:cs="Arial"/>
                <w:color w:val="000000"/>
              </w:rPr>
            </w:pPr>
            <w:r>
              <w:rPr>
                <w:rFonts w:ascii="Arial" w:hAnsi="Arial" w:cs="Arial"/>
              </w:rPr>
              <w:t>1</w:t>
            </w:r>
          </w:p>
        </w:tc>
        <w:tc>
          <w:tcPr>
            <w:tcW w:w="8653" w:type="dxa"/>
            <w:tcBorders>
              <w:top w:val="single" w:color="auto" w:sz="4" w:space="0"/>
              <w:left w:val="single" w:color="auto" w:sz="4" w:space="0"/>
              <w:bottom w:val="single" w:color="auto" w:sz="4" w:space="0"/>
            </w:tcBorders>
            <w:vAlign w:val="center"/>
          </w:tcPr>
          <w:p w14:paraId="775986AF">
            <w:pPr>
              <w:spacing w:line="360" w:lineRule="auto"/>
              <w:rPr>
                <w:rFonts w:ascii="Arial" w:hAnsi="Arial" w:cs="Arial"/>
                <w:color w:val="000000"/>
              </w:rPr>
            </w:pPr>
            <w:r>
              <w:rPr>
                <w:rFonts w:ascii="Arial" w:hAnsi="Arial" w:cs="Arial"/>
              </w:rPr>
              <w:t>具有独立承担民事责任能力的在中华人民共和国境内注册的法人或其他组织。</w:t>
            </w:r>
          </w:p>
        </w:tc>
      </w:tr>
      <w:tr w14:paraId="60F461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2A2D9D59">
            <w:pPr>
              <w:spacing w:line="360" w:lineRule="auto"/>
              <w:jc w:val="center"/>
              <w:rPr>
                <w:rFonts w:ascii="Arial" w:hAnsi="Arial" w:cs="Arial"/>
                <w:color w:val="000000"/>
              </w:rPr>
            </w:pPr>
            <w:r>
              <w:rPr>
                <w:rFonts w:ascii="Arial" w:hAnsi="Arial" w:cs="Arial"/>
              </w:rPr>
              <w:t>2</w:t>
            </w:r>
          </w:p>
        </w:tc>
        <w:tc>
          <w:tcPr>
            <w:tcW w:w="8653" w:type="dxa"/>
            <w:tcBorders>
              <w:top w:val="single" w:color="auto" w:sz="4" w:space="0"/>
              <w:left w:val="single" w:color="auto" w:sz="4" w:space="0"/>
              <w:bottom w:val="single" w:color="auto" w:sz="4" w:space="0"/>
            </w:tcBorders>
            <w:vAlign w:val="center"/>
          </w:tcPr>
          <w:p w14:paraId="55E9FCAF">
            <w:pPr>
              <w:spacing w:line="360" w:lineRule="auto"/>
              <w:rPr>
                <w:rFonts w:ascii="Arial" w:hAnsi="Arial" w:cs="Arial"/>
                <w:color w:val="000000"/>
              </w:rPr>
            </w:pPr>
            <w:r>
              <w:rPr>
                <w:rFonts w:ascii="Arial" w:hAnsi="Arial" w:cs="Arial"/>
              </w:rPr>
              <w:t>具有良好的商业信誉和健全的财务会计制度。</w:t>
            </w:r>
          </w:p>
        </w:tc>
      </w:tr>
      <w:tr w14:paraId="4F186F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5FAF1AFC">
            <w:pPr>
              <w:spacing w:line="360" w:lineRule="auto"/>
              <w:jc w:val="center"/>
              <w:rPr>
                <w:rFonts w:ascii="Arial" w:hAnsi="Arial" w:cs="Arial"/>
                <w:color w:val="000000"/>
              </w:rPr>
            </w:pPr>
            <w:r>
              <w:rPr>
                <w:rFonts w:ascii="Arial" w:hAnsi="Arial" w:cs="Arial"/>
              </w:rPr>
              <w:t>3</w:t>
            </w:r>
          </w:p>
        </w:tc>
        <w:tc>
          <w:tcPr>
            <w:tcW w:w="8653" w:type="dxa"/>
            <w:tcBorders>
              <w:top w:val="single" w:color="auto" w:sz="4" w:space="0"/>
              <w:left w:val="single" w:color="auto" w:sz="4" w:space="0"/>
              <w:bottom w:val="single" w:color="auto" w:sz="4" w:space="0"/>
            </w:tcBorders>
            <w:vAlign w:val="center"/>
          </w:tcPr>
          <w:p w14:paraId="19DBA901">
            <w:pPr>
              <w:spacing w:line="360" w:lineRule="auto"/>
              <w:rPr>
                <w:rFonts w:ascii="Arial" w:hAnsi="Arial" w:cs="Arial"/>
                <w:color w:val="000000"/>
              </w:rPr>
            </w:pPr>
            <w:r>
              <w:rPr>
                <w:rFonts w:hint="eastAsia" w:ascii="Arial" w:hAnsi="Arial" w:cs="Arial"/>
                <w:color w:val="000000"/>
              </w:rPr>
              <w:t>具有履行合同所必需的设备和专业技术能力</w:t>
            </w:r>
            <w:r>
              <w:rPr>
                <w:rFonts w:hint="eastAsia" w:ascii="Arial" w:hAnsi="Arial" w:cs="Arial"/>
              </w:rPr>
              <w:t>。</w:t>
            </w:r>
          </w:p>
        </w:tc>
      </w:tr>
      <w:tr w14:paraId="75A343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3C7A57FB">
            <w:pPr>
              <w:spacing w:line="360" w:lineRule="auto"/>
              <w:jc w:val="center"/>
              <w:rPr>
                <w:rFonts w:ascii="Arial" w:hAnsi="Arial" w:cs="Arial"/>
                <w:color w:val="000000"/>
              </w:rPr>
            </w:pPr>
            <w:r>
              <w:rPr>
                <w:rFonts w:ascii="Arial" w:hAnsi="Arial" w:cs="Arial"/>
              </w:rPr>
              <w:t>4</w:t>
            </w:r>
          </w:p>
        </w:tc>
        <w:tc>
          <w:tcPr>
            <w:tcW w:w="8653" w:type="dxa"/>
            <w:tcBorders>
              <w:top w:val="single" w:color="auto" w:sz="4" w:space="0"/>
              <w:left w:val="single" w:color="auto" w:sz="4" w:space="0"/>
              <w:bottom w:val="single" w:color="auto" w:sz="4" w:space="0"/>
            </w:tcBorders>
            <w:vAlign w:val="center"/>
          </w:tcPr>
          <w:p w14:paraId="635B2D6A">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ascii="Arial" w:hAnsi="Arial" w:cs="Arial"/>
              </w:rPr>
              <w:t>。</w:t>
            </w:r>
          </w:p>
        </w:tc>
      </w:tr>
      <w:tr w14:paraId="231B04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15EF9A1F">
            <w:pPr>
              <w:spacing w:line="360" w:lineRule="auto"/>
              <w:jc w:val="center"/>
              <w:rPr>
                <w:rFonts w:ascii="Arial" w:hAnsi="Arial" w:cs="Arial"/>
                <w:color w:val="000000"/>
              </w:rPr>
            </w:pPr>
            <w:r>
              <w:rPr>
                <w:rFonts w:ascii="Arial" w:hAnsi="Arial" w:cs="Arial"/>
              </w:rPr>
              <w:t>5</w:t>
            </w:r>
          </w:p>
        </w:tc>
        <w:tc>
          <w:tcPr>
            <w:tcW w:w="8653" w:type="dxa"/>
            <w:tcBorders>
              <w:top w:val="single" w:color="auto" w:sz="4" w:space="0"/>
              <w:left w:val="single" w:color="auto" w:sz="4" w:space="0"/>
              <w:bottom w:val="single" w:color="auto" w:sz="4" w:space="0"/>
            </w:tcBorders>
            <w:vAlign w:val="center"/>
          </w:tcPr>
          <w:p w14:paraId="6B30FF44">
            <w:pPr>
              <w:spacing w:line="360" w:lineRule="auto"/>
              <w:rPr>
                <w:rFonts w:ascii="Arial" w:hAnsi="Arial" w:cs="Arial"/>
                <w:color w:val="000000"/>
              </w:rPr>
            </w:pPr>
            <w:r>
              <w:rPr>
                <w:rFonts w:ascii="Arial" w:hAnsi="Arial" w:cs="Arial"/>
              </w:rPr>
              <w:t>参加政府采购活动前3年内在经营活动中没有重大违法记录。</w:t>
            </w:r>
          </w:p>
        </w:tc>
      </w:tr>
      <w:tr w14:paraId="4B9A91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85" w:type="dxa"/>
            <w:tcBorders>
              <w:top w:val="single" w:color="auto" w:sz="4" w:space="0"/>
              <w:bottom w:val="single" w:color="auto" w:sz="4" w:space="0"/>
              <w:right w:val="single" w:color="auto" w:sz="4" w:space="0"/>
            </w:tcBorders>
            <w:vAlign w:val="center"/>
          </w:tcPr>
          <w:p w14:paraId="184AEBC0">
            <w:pPr>
              <w:spacing w:line="360" w:lineRule="auto"/>
              <w:jc w:val="center"/>
              <w:rPr>
                <w:rFonts w:ascii="Arial" w:hAnsi="Arial" w:cs="Arial"/>
                <w:color w:val="000000"/>
              </w:rPr>
            </w:pPr>
            <w:r>
              <w:rPr>
                <w:rFonts w:ascii="Arial" w:hAnsi="Arial" w:cs="Arial"/>
              </w:rPr>
              <w:t>6</w:t>
            </w:r>
          </w:p>
        </w:tc>
        <w:tc>
          <w:tcPr>
            <w:tcW w:w="8653" w:type="dxa"/>
            <w:tcBorders>
              <w:top w:val="single" w:color="auto" w:sz="4" w:space="0"/>
              <w:left w:val="single" w:color="auto" w:sz="4" w:space="0"/>
              <w:bottom w:val="single" w:color="auto" w:sz="4" w:space="0"/>
            </w:tcBorders>
            <w:vAlign w:val="center"/>
          </w:tcPr>
          <w:p w14:paraId="5ED5B8EA">
            <w:pPr>
              <w:spacing w:line="360" w:lineRule="auto"/>
              <w:rPr>
                <w:rFonts w:ascii="Arial" w:hAnsi="Arial" w:cs="Arial"/>
                <w:color w:val="000000"/>
              </w:rPr>
            </w:pPr>
            <w:r>
              <w:rPr>
                <w:rFonts w:ascii="Arial" w:hAnsi="Arial" w:cs="Arial"/>
              </w:rPr>
              <w:t>信用记录</w:t>
            </w:r>
            <w:r>
              <w:rPr>
                <w:rFonts w:hint="eastAsia" w:ascii="Arial" w:hAnsi="Arial" w:cs="Arial"/>
              </w:rPr>
              <w:t>：</w:t>
            </w:r>
            <w:r>
              <w:rPr>
                <w:rFonts w:ascii="Arial" w:hAnsi="Arial" w:cs="Arial"/>
                <w:color w:val="000000"/>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000000"/>
              </w:rPr>
              <w:t>）</w:t>
            </w:r>
            <w:r>
              <w:rPr>
                <w:rFonts w:ascii="Arial" w:hAnsi="Arial" w:cs="Arial"/>
                <w:color w:val="000000"/>
              </w:rPr>
              <w:t>。</w:t>
            </w:r>
          </w:p>
        </w:tc>
      </w:tr>
      <w:tr w14:paraId="6BF15F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2B20F946">
            <w:pPr>
              <w:spacing w:line="360" w:lineRule="auto"/>
              <w:jc w:val="center"/>
              <w:rPr>
                <w:rFonts w:ascii="Arial" w:hAnsi="Arial" w:cs="Arial"/>
                <w:color w:val="000000"/>
              </w:rPr>
            </w:pPr>
            <w:r>
              <w:rPr>
                <w:rFonts w:hint="eastAsia" w:ascii="Arial" w:hAnsi="Arial" w:cs="Arial"/>
              </w:rPr>
              <w:t>7</w:t>
            </w:r>
          </w:p>
        </w:tc>
        <w:tc>
          <w:tcPr>
            <w:tcW w:w="8653" w:type="dxa"/>
            <w:tcBorders>
              <w:top w:val="single" w:color="auto" w:sz="4" w:space="0"/>
              <w:left w:val="single" w:color="auto" w:sz="4" w:space="0"/>
              <w:bottom w:val="single" w:color="auto" w:sz="4" w:space="0"/>
            </w:tcBorders>
            <w:vAlign w:val="center"/>
          </w:tcPr>
          <w:p w14:paraId="7C9CD461">
            <w:pPr>
              <w:tabs>
                <w:tab w:val="left" w:pos="1092"/>
              </w:tabs>
              <w:wordWrap w:val="0"/>
              <w:adjustRightInd w:val="0"/>
              <w:snapToGrid w:val="0"/>
              <w:spacing w:line="360" w:lineRule="auto"/>
              <w:rPr>
                <w:rFonts w:ascii="Arial" w:hAnsi="Arial" w:cs="Arial"/>
                <w:color w:val="000000"/>
              </w:rPr>
            </w:pPr>
            <w:r>
              <w:rPr>
                <w:rFonts w:ascii="Arial" w:hAnsi="Arial" w:cs="Arial"/>
              </w:rPr>
              <w:t>本项目不接受联合体投标。</w:t>
            </w:r>
          </w:p>
        </w:tc>
      </w:tr>
      <w:tr w14:paraId="68D740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12" w:space="0"/>
              <w:right w:val="single" w:color="auto" w:sz="4" w:space="0"/>
            </w:tcBorders>
            <w:vAlign w:val="center"/>
          </w:tcPr>
          <w:p w14:paraId="13C32641">
            <w:pPr>
              <w:spacing w:line="360" w:lineRule="auto"/>
              <w:jc w:val="center"/>
              <w:rPr>
                <w:rFonts w:ascii="Arial" w:hAnsi="Arial" w:cs="Arial"/>
                <w:color w:val="000000"/>
              </w:rPr>
            </w:pPr>
            <w:r>
              <w:rPr>
                <w:rFonts w:hint="eastAsia" w:ascii="Arial" w:hAnsi="Arial" w:cs="Arial"/>
              </w:rPr>
              <w:t>8</w:t>
            </w:r>
          </w:p>
        </w:tc>
        <w:tc>
          <w:tcPr>
            <w:tcW w:w="8653" w:type="dxa"/>
            <w:tcBorders>
              <w:top w:val="single" w:color="auto" w:sz="4" w:space="0"/>
              <w:left w:val="single" w:color="auto" w:sz="4" w:space="0"/>
              <w:bottom w:val="single" w:color="auto" w:sz="12" w:space="0"/>
            </w:tcBorders>
            <w:vAlign w:val="center"/>
          </w:tcPr>
          <w:p w14:paraId="18E96E6D">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tbl>
    <w:p w14:paraId="2A23AA76">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（2）合格投标人不足3家的，不得评审。未通过资格性审查的投标人，不进入符合性审查。</w:t>
      </w:r>
    </w:p>
    <w:p w14:paraId="5AB20E7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654FCF0F">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9"/>
        <w:tblW w:w="967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39"/>
        <w:gridCol w:w="3394"/>
        <w:gridCol w:w="5344"/>
      </w:tblGrid>
      <w:tr w14:paraId="146FED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08F8BE4F">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3381" w:type="dxa"/>
            <w:tcBorders>
              <w:left w:val="single" w:color="auto" w:sz="4" w:space="0"/>
              <w:bottom w:val="single" w:color="auto" w:sz="4" w:space="0"/>
              <w:right w:val="single" w:color="auto" w:sz="4" w:space="0"/>
            </w:tcBorders>
            <w:shd w:val="clear" w:color="auto" w:fill="D7D7D7"/>
            <w:vAlign w:val="center"/>
          </w:tcPr>
          <w:p w14:paraId="28FBDCC4">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5323" w:type="dxa"/>
            <w:tcBorders>
              <w:left w:val="single" w:color="auto" w:sz="4" w:space="0"/>
              <w:bottom w:val="single" w:color="auto" w:sz="4" w:space="0"/>
            </w:tcBorders>
            <w:shd w:val="clear" w:color="auto" w:fill="D7D7D7"/>
            <w:vAlign w:val="center"/>
          </w:tcPr>
          <w:p w14:paraId="5A5A5038">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32FF69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81" w:hRule="atLeast"/>
          <w:jc w:val="center"/>
        </w:trPr>
        <w:tc>
          <w:tcPr>
            <w:tcW w:w="935" w:type="dxa"/>
            <w:tcBorders>
              <w:top w:val="single" w:color="auto" w:sz="4" w:space="0"/>
              <w:bottom w:val="single" w:color="auto" w:sz="4" w:space="0"/>
              <w:right w:val="single" w:color="auto" w:sz="4" w:space="0"/>
            </w:tcBorders>
            <w:vAlign w:val="center"/>
          </w:tcPr>
          <w:p w14:paraId="1D2FA08E">
            <w:pPr>
              <w:spacing w:line="360" w:lineRule="auto"/>
              <w:jc w:val="center"/>
              <w:rPr>
                <w:rFonts w:ascii="Arial" w:hAnsi="Arial" w:cs="Arial"/>
                <w:color w:val="000000"/>
              </w:rPr>
            </w:pPr>
            <w:r>
              <w:rPr>
                <w:rFonts w:hint="eastAsia" w:ascii="Arial" w:hAnsi="Arial" w:cs="Arial"/>
                <w:color w:val="000000"/>
              </w:rPr>
              <w:t>1</w:t>
            </w:r>
          </w:p>
        </w:tc>
        <w:tc>
          <w:tcPr>
            <w:tcW w:w="3381" w:type="dxa"/>
            <w:tcBorders>
              <w:top w:val="single" w:color="auto" w:sz="4" w:space="0"/>
              <w:left w:val="single" w:color="auto" w:sz="4" w:space="0"/>
              <w:bottom w:val="single" w:color="auto" w:sz="4" w:space="0"/>
              <w:right w:val="single" w:color="auto" w:sz="4" w:space="0"/>
            </w:tcBorders>
            <w:vAlign w:val="center"/>
          </w:tcPr>
          <w:p w14:paraId="466DC636">
            <w:pPr>
              <w:spacing w:line="360" w:lineRule="auto"/>
              <w:jc w:val="left"/>
              <w:rPr>
                <w:rFonts w:ascii="Arial" w:hAnsi="Arial" w:cs="Arial"/>
                <w:color w:val="000000"/>
              </w:rPr>
            </w:pPr>
            <w:r>
              <w:t>投标函</w:t>
            </w:r>
          </w:p>
        </w:tc>
        <w:tc>
          <w:tcPr>
            <w:tcW w:w="5323" w:type="dxa"/>
            <w:tcBorders>
              <w:top w:val="single" w:color="auto" w:sz="4" w:space="0"/>
              <w:left w:val="single" w:color="auto" w:sz="4" w:space="0"/>
              <w:bottom w:val="single" w:color="auto" w:sz="4" w:space="0"/>
            </w:tcBorders>
            <w:vAlign w:val="center"/>
          </w:tcPr>
          <w:p w14:paraId="2BE2F234">
            <w:pPr>
              <w:spacing w:line="360" w:lineRule="auto"/>
              <w:jc w:val="left"/>
              <w:rPr>
                <w:rFonts w:ascii="Arial" w:hAnsi="Arial" w:cs="Arial"/>
                <w:color w:val="000000"/>
              </w:rPr>
            </w:pPr>
            <w:r>
              <w:t>已按规定格式编制及盖章、签署，投标有效期满足招标文件要求</w:t>
            </w:r>
          </w:p>
        </w:tc>
      </w:tr>
      <w:tr w14:paraId="0F2E85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4" w:hRule="atLeast"/>
          <w:jc w:val="center"/>
        </w:trPr>
        <w:tc>
          <w:tcPr>
            <w:tcW w:w="935" w:type="dxa"/>
            <w:tcBorders>
              <w:top w:val="single" w:color="auto" w:sz="4" w:space="0"/>
              <w:bottom w:val="single" w:color="auto" w:sz="4" w:space="0"/>
              <w:right w:val="single" w:color="auto" w:sz="4" w:space="0"/>
            </w:tcBorders>
            <w:vAlign w:val="center"/>
          </w:tcPr>
          <w:p w14:paraId="4D6B8AB6">
            <w:pPr>
              <w:spacing w:line="360" w:lineRule="auto"/>
              <w:jc w:val="center"/>
              <w:rPr>
                <w:rFonts w:ascii="Arial" w:hAnsi="Arial" w:cs="Arial"/>
                <w:color w:val="000000"/>
              </w:rPr>
            </w:pPr>
            <w:r>
              <w:rPr>
                <w:rFonts w:hint="eastAsia" w:ascii="Arial" w:hAnsi="Arial" w:cs="Arial"/>
                <w:color w:val="000000"/>
              </w:rPr>
              <w:t>2</w:t>
            </w:r>
          </w:p>
        </w:tc>
        <w:tc>
          <w:tcPr>
            <w:tcW w:w="3381" w:type="dxa"/>
            <w:tcBorders>
              <w:top w:val="single" w:color="auto" w:sz="4" w:space="0"/>
              <w:left w:val="single" w:color="auto" w:sz="4" w:space="0"/>
              <w:bottom w:val="single" w:color="auto" w:sz="4" w:space="0"/>
              <w:right w:val="single" w:color="auto" w:sz="4" w:space="0"/>
            </w:tcBorders>
            <w:vAlign w:val="center"/>
          </w:tcPr>
          <w:p w14:paraId="1A2AD245">
            <w:pPr>
              <w:spacing w:line="360" w:lineRule="auto"/>
              <w:jc w:val="left"/>
              <w:rPr>
                <w:rFonts w:ascii="Arial" w:hAnsi="Arial" w:cs="Arial"/>
                <w:color w:val="000000"/>
              </w:rPr>
            </w:pPr>
            <w:r>
              <w:t>法定代表人证明书及授权委托书（如适用）</w:t>
            </w:r>
          </w:p>
        </w:tc>
        <w:tc>
          <w:tcPr>
            <w:tcW w:w="5323" w:type="dxa"/>
            <w:tcBorders>
              <w:top w:val="single" w:color="auto" w:sz="4" w:space="0"/>
              <w:left w:val="single" w:color="auto" w:sz="4" w:space="0"/>
              <w:bottom w:val="single" w:color="auto" w:sz="4" w:space="0"/>
            </w:tcBorders>
            <w:vAlign w:val="center"/>
          </w:tcPr>
          <w:p w14:paraId="02710989">
            <w:pPr>
              <w:spacing w:line="360" w:lineRule="auto"/>
              <w:jc w:val="left"/>
              <w:rPr>
                <w:rFonts w:ascii="Arial" w:hAnsi="Arial" w:cs="Arial"/>
                <w:color w:val="000000"/>
              </w:rPr>
            </w:pPr>
            <w:r>
              <w:t>已经盖章、签署，有效期涵盖投标有效期</w:t>
            </w:r>
          </w:p>
        </w:tc>
      </w:tr>
      <w:tr w14:paraId="4A6E98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51" w:hRule="atLeast"/>
          <w:jc w:val="center"/>
        </w:trPr>
        <w:tc>
          <w:tcPr>
            <w:tcW w:w="935" w:type="dxa"/>
            <w:tcBorders>
              <w:top w:val="single" w:color="auto" w:sz="4" w:space="0"/>
              <w:bottom w:val="single" w:color="auto" w:sz="4" w:space="0"/>
              <w:right w:val="single" w:color="auto" w:sz="4" w:space="0"/>
            </w:tcBorders>
            <w:vAlign w:val="center"/>
          </w:tcPr>
          <w:p w14:paraId="7F67C8D0">
            <w:pPr>
              <w:spacing w:line="360" w:lineRule="auto"/>
              <w:jc w:val="center"/>
              <w:rPr>
                <w:rFonts w:ascii="Arial" w:hAnsi="Arial" w:cs="Arial"/>
                <w:color w:val="000000"/>
              </w:rPr>
            </w:pPr>
            <w:r>
              <w:rPr>
                <w:rFonts w:hint="eastAsia" w:ascii="Arial" w:hAnsi="Arial" w:cs="Arial"/>
                <w:color w:val="000000"/>
              </w:rPr>
              <w:t>3</w:t>
            </w:r>
          </w:p>
        </w:tc>
        <w:tc>
          <w:tcPr>
            <w:tcW w:w="3381" w:type="dxa"/>
            <w:tcBorders>
              <w:top w:val="single" w:color="auto" w:sz="4" w:space="0"/>
              <w:left w:val="single" w:color="auto" w:sz="4" w:space="0"/>
              <w:bottom w:val="single" w:color="auto" w:sz="4" w:space="0"/>
              <w:right w:val="single" w:color="auto" w:sz="4" w:space="0"/>
            </w:tcBorders>
            <w:vAlign w:val="center"/>
          </w:tcPr>
          <w:p w14:paraId="7EBF4EB9">
            <w:pPr>
              <w:spacing w:line="360" w:lineRule="auto"/>
              <w:jc w:val="left"/>
              <w:rPr>
                <w:rFonts w:ascii="Arial" w:hAnsi="Arial" w:cs="Arial"/>
                <w:color w:val="000000"/>
              </w:rPr>
            </w:pPr>
            <w:r>
              <w:t>投标文件内容、签字、盖章</w:t>
            </w:r>
          </w:p>
        </w:tc>
        <w:tc>
          <w:tcPr>
            <w:tcW w:w="5323" w:type="dxa"/>
            <w:tcBorders>
              <w:top w:val="single" w:color="auto" w:sz="4" w:space="0"/>
              <w:left w:val="single" w:color="auto" w:sz="4" w:space="0"/>
              <w:bottom w:val="single" w:color="auto" w:sz="4" w:space="0"/>
            </w:tcBorders>
            <w:vAlign w:val="center"/>
          </w:tcPr>
          <w:p w14:paraId="47B747DA">
            <w:pPr>
              <w:spacing w:line="360" w:lineRule="auto"/>
              <w:jc w:val="left"/>
              <w:rPr>
                <w:rFonts w:ascii="Arial" w:hAnsi="Arial" w:cs="Arial"/>
                <w:color w:val="000000"/>
              </w:rPr>
            </w:pPr>
            <w:r>
              <w:t>投标文件内容完整，无重大错漏，并已按招标文件要求签字、盖章</w:t>
            </w:r>
          </w:p>
        </w:tc>
      </w:tr>
      <w:tr w14:paraId="4384BF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48" w:hRule="atLeast"/>
          <w:jc w:val="center"/>
        </w:trPr>
        <w:tc>
          <w:tcPr>
            <w:tcW w:w="935" w:type="dxa"/>
            <w:tcBorders>
              <w:top w:val="single" w:color="auto" w:sz="4" w:space="0"/>
              <w:bottom w:val="single" w:color="auto" w:sz="4" w:space="0"/>
              <w:right w:val="single" w:color="auto" w:sz="4" w:space="0"/>
            </w:tcBorders>
            <w:vAlign w:val="center"/>
          </w:tcPr>
          <w:p w14:paraId="656D8F1E">
            <w:pPr>
              <w:spacing w:line="360" w:lineRule="auto"/>
              <w:jc w:val="center"/>
              <w:rPr>
                <w:rFonts w:ascii="Arial" w:hAnsi="Arial" w:cs="Arial"/>
                <w:color w:val="000000"/>
              </w:rPr>
            </w:pPr>
            <w:r>
              <w:rPr>
                <w:rFonts w:hint="eastAsia" w:ascii="Arial" w:hAnsi="Arial" w:cs="Arial"/>
                <w:color w:val="000000"/>
              </w:rPr>
              <w:t>4</w:t>
            </w:r>
          </w:p>
        </w:tc>
        <w:tc>
          <w:tcPr>
            <w:tcW w:w="3381" w:type="dxa"/>
            <w:tcBorders>
              <w:top w:val="single" w:color="auto" w:sz="4" w:space="0"/>
              <w:left w:val="single" w:color="auto" w:sz="4" w:space="0"/>
              <w:bottom w:val="single" w:color="auto" w:sz="4" w:space="0"/>
              <w:right w:val="single" w:color="auto" w:sz="4" w:space="0"/>
            </w:tcBorders>
            <w:vAlign w:val="center"/>
          </w:tcPr>
          <w:p w14:paraId="0EFA4554">
            <w:pPr>
              <w:spacing w:line="360" w:lineRule="auto"/>
              <w:jc w:val="left"/>
              <w:rPr>
                <w:rFonts w:ascii="Arial" w:hAnsi="Arial" w:cs="Arial"/>
                <w:color w:val="000000"/>
              </w:rPr>
            </w:pPr>
            <w:r>
              <w:t>“★”号条款</w:t>
            </w:r>
          </w:p>
        </w:tc>
        <w:tc>
          <w:tcPr>
            <w:tcW w:w="5323" w:type="dxa"/>
            <w:tcBorders>
              <w:top w:val="single" w:color="auto" w:sz="4" w:space="0"/>
              <w:left w:val="single" w:color="auto" w:sz="4" w:space="0"/>
              <w:bottom w:val="single" w:color="auto" w:sz="4" w:space="0"/>
            </w:tcBorders>
            <w:vAlign w:val="center"/>
          </w:tcPr>
          <w:p w14:paraId="2DDDCA60">
            <w:pPr>
              <w:spacing w:line="360" w:lineRule="auto"/>
              <w:jc w:val="left"/>
              <w:rPr>
                <w:rFonts w:ascii="Arial" w:hAnsi="Arial" w:cs="Arial"/>
                <w:color w:val="000000"/>
              </w:rPr>
            </w:pPr>
            <w:r>
              <w:t>“★”号条款满足招标文件要求</w:t>
            </w:r>
          </w:p>
        </w:tc>
      </w:tr>
      <w:tr w14:paraId="08A281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97" w:hRule="atLeast"/>
          <w:jc w:val="center"/>
        </w:trPr>
        <w:tc>
          <w:tcPr>
            <w:tcW w:w="935" w:type="dxa"/>
            <w:tcBorders>
              <w:top w:val="single" w:color="auto" w:sz="4" w:space="0"/>
              <w:bottom w:val="single" w:color="auto" w:sz="4" w:space="0"/>
              <w:right w:val="single" w:color="auto" w:sz="4" w:space="0"/>
            </w:tcBorders>
            <w:vAlign w:val="center"/>
          </w:tcPr>
          <w:p w14:paraId="49B8F0BC">
            <w:pPr>
              <w:spacing w:line="360" w:lineRule="auto"/>
              <w:jc w:val="center"/>
              <w:rPr>
                <w:rFonts w:ascii="Arial" w:hAnsi="Arial" w:cs="Arial"/>
                <w:color w:val="000000"/>
              </w:rPr>
            </w:pPr>
            <w:r>
              <w:rPr>
                <w:rFonts w:hint="eastAsia" w:ascii="Arial" w:hAnsi="Arial" w:cs="Arial"/>
                <w:color w:val="000000"/>
              </w:rPr>
              <w:t>5</w:t>
            </w:r>
          </w:p>
        </w:tc>
        <w:tc>
          <w:tcPr>
            <w:tcW w:w="3381" w:type="dxa"/>
            <w:tcBorders>
              <w:top w:val="single" w:color="auto" w:sz="4" w:space="0"/>
              <w:left w:val="single" w:color="auto" w:sz="4" w:space="0"/>
              <w:bottom w:val="single" w:color="auto" w:sz="4" w:space="0"/>
              <w:right w:val="single" w:color="auto" w:sz="4" w:space="0"/>
            </w:tcBorders>
            <w:vAlign w:val="center"/>
          </w:tcPr>
          <w:p w14:paraId="45E5F019">
            <w:pPr>
              <w:spacing w:line="360" w:lineRule="auto"/>
              <w:jc w:val="left"/>
              <w:rPr>
                <w:rFonts w:ascii="Arial" w:hAnsi="Arial" w:cs="Arial"/>
                <w:color w:val="000000"/>
              </w:rPr>
            </w:pPr>
            <w:r>
              <w:t>报价修正</w:t>
            </w:r>
          </w:p>
        </w:tc>
        <w:tc>
          <w:tcPr>
            <w:tcW w:w="5323" w:type="dxa"/>
            <w:tcBorders>
              <w:top w:val="single" w:color="auto" w:sz="4" w:space="0"/>
              <w:left w:val="single" w:color="auto" w:sz="4" w:space="0"/>
              <w:bottom w:val="single" w:color="auto" w:sz="4" w:space="0"/>
            </w:tcBorders>
            <w:vAlign w:val="center"/>
          </w:tcPr>
          <w:p w14:paraId="613BD428">
            <w:pPr>
              <w:spacing w:line="360" w:lineRule="auto"/>
              <w:jc w:val="left"/>
              <w:rPr>
                <w:rFonts w:ascii="Arial" w:hAnsi="Arial" w:cs="Arial"/>
                <w:color w:val="000000"/>
              </w:rPr>
            </w:pPr>
            <w:r>
              <w:t>如出现投标报价错误的处理原则修正后的报价</w:t>
            </w:r>
            <w:r>
              <w:rPr>
                <w:rFonts w:hint="eastAsia"/>
              </w:rPr>
              <w:t>，</w:t>
            </w:r>
            <w:r>
              <w:t>投标人按规定书面确认</w:t>
            </w:r>
          </w:p>
        </w:tc>
      </w:tr>
      <w:tr w14:paraId="6A6372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420" w:hRule="atLeast"/>
          <w:jc w:val="center"/>
        </w:trPr>
        <w:tc>
          <w:tcPr>
            <w:tcW w:w="935" w:type="dxa"/>
            <w:tcBorders>
              <w:top w:val="single" w:color="auto" w:sz="4" w:space="0"/>
              <w:bottom w:val="single" w:color="auto" w:sz="4" w:space="0"/>
              <w:right w:val="single" w:color="auto" w:sz="4" w:space="0"/>
            </w:tcBorders>
            <w:vAlign w:val="center"/>
          </w:tcPr>
          <w:p w14:paraId="42CDB8BF">
            <w:pPr>
              <w:spacing w:line="360" w:lineRule="auto"/>
              <w:jc w:val="center"/>
              <w:rPr>
                <w:rFonts w:ascii="Arial" w:hAnsi="Arial" w:cs="Arial"/>
                <w:color w:val="000000"/>
              </w:rPr>
            </w:pPr>
            <w:r>
              <w:rPr>
                <w:rFonts w:hint="eastAsia" w:ascii="Arial" w:hAnsi="Arial" w:cs="Arial"/>
                <w:color w:val="000000"/>
              </w:rPr>
              <w:t>6</w:t>
            </w:r>
          </w:p>
        </w:tc>
        <w:tc>
          <w:tcPr>
            <w:tcW w:w="3381" w:type="dxa"/>
            <w:tcBorders>
              <w:top w:val="single" w:color="auto" w:sz="4" w:space="0"/>
              <w:left w:val="single" w:color="auto" w:sz="4" w:space="0"/>
              <w:bottom w:val="single" w:color="auto" w:sz="4" w:space="0"/>
              <w:right w:val="single" w:color="auto" w:sz="4" w:space="0"/>
            </w:tcBorders>
            <w:vAlign w:val="center"/>
          </w:tcPr>
          <w:p w14:paraId="1E8CF4D0">
            <w:pPr>
              <w:spacing w:line="360" w:lineRule="auto"/>
              <w:jc w:val="left"/>
              <w:rPr>
                <w:rFonts w:ascii="Arial" w:hAnsi="Arial" w:cs="Arial"/>
                <w:color w:val="000000"/>
              </w:rPr>
            </w:pPr>
            <w:r>
              <w:t>投标方案</w:t>
            </w:r>
          </w:p>
        </w:tc>
        <w:tc>
          <w:tcPr>
            <w:tcW w:w="5323" w:type="dxa"/>
            <w:tcBorders>
              <w:top w:val="single" w:color="auto" w:sz="4" w:space="0"/>
              <w:left w:val="single" w:color="auto" w:sz="4" w:space="0"/>
              <w:bottom w:val="single" w:color="auto" w:sz="4" w:space="0"/>
            </w:tcBorders>
            <w:vAlign w:val="center"/>
          </w:tcPr>
          <w:p w14:paraId="1A2327E9">
            <w:pPr>
              <w:spacing w:line="360" w:lineRule="auto"/>
              <w:jc w:val="left"/>
              <w:rPr>
                <w:rFonts w:ascii="Arial" w:hAnsi="Arial" w:cs="Arial"/>
                <w:color w:val="000000"/>
              </w:rPr>
            </w:pPr>
            <w:r>
              <w:t>投标人提供的投标方案及报价方案固定</w:t>
            </w:r>
          </w:p>
        </w:tc>
      </w:tr>
      <w:tr w14:paraId="07D04F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220" w:hRule="atLeast"/>
          <w:jc w:val="center"/>
        </w:trPr>
        <w:tc>
          <w:tcPr>
            <w:tcW w:w="935" w:type="dxa"/>
            <w:tcBorders>
              <w:top w:val="single" w:color="auto" w:sz="4" w:space="0"/>
              <w:bottom w:val="single" w:color="auto" w:sz="4" w:space="0"/>
              <w:right w:val="single" w:color="auto" w:sz="4" w:space="0"/>
            </w:tcBorders>
            <w:vAlign w:val="center"/>
          </w:tcPr>
          <w:p w14:paraId="2288AD91">
            <w:pPr>
              <w:spacing w:line="360" w:lineRule="auto"/>
              <w:jc w:val="center"/>
              <w:rPr>
                <w:rFonts w:ascii="Arial" w:hAnsi="Arial" w:cs="Arial"/>
                <w:color w:val="000000"/>
              </w:rPr>
            </w:pPr>
            <w:r>
              <w:rPr>
                <w:rFonts w:hint="eastAsia" w:ascii="Arial" w:hAnsi="Arial" w:cs="Arial"/>
                <w:color w:val="000000"/>
              </w:rPr>
              <w:t>7</w:t>
            </w:r>
          </w:p>
        </w:tc>
        <w:tc>
          <w:tcPr>
            <w:tcW w:w="3381" w:type="dxa"/>
            <w:tcBorders>
              <w:top w:val="single" w:color="auto" w:sz="4" w:space="0"/>
              <w:left w:val="single" w:color="auto" w:sz="4" w:space="0"/>
              <w:bottom w:val="single" w:color="auto" w:sz="4" w:space="0"/>
              <w:right w:val="single" w:color="auto" w:sz="4" w:space="0"/>
            </w:tcBorders>
            <w:vAlign w:val="center"/>
          </w:tcPr>
          <w:p w14:paraId="42C246D6">
            <w:pPr>
              <w:spacing w:line="360" w:lineRule="auto"/>
              <w:jc w:val="left"/>
              <w:rPr>
                <w:rFonts w:ascii="Arial" w:hAnsi="Arial" w:cs="Arial"/>
                <w:color w:val="000000"/>
              </w:rPr>
            </w:pPr>
            <w:r>
              <w:t>投标报价</w:t>
            </w:r>
          </w:p>
        </w:tc>
        <w:tc>
          <w:tcPr>
            <w:tcW w:w="5323" w:type="dxa"/>
            <w:tcBorders>
              <w:top w:val="single" w:color="auto" w:sz="4" w:space="0"/>
              <w:left w:val="single" w:color="auto" w:sz="4" w:space="0"/>
              <w:bottom w:val="single" w:color="auto" w:sz="4" w:space="0"/>
            </w:tcBorders>
            <w:vAlign w:val="center"/>
          </w:tcPr>
          <w:p w14:paraId="4E04AB7A">
            <w:pPr>
              <w:spacing w:line="360" w:lineRule="auto"/>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5E118F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0" w:hRule="atLeast"/>
          <w:jc w:val="center"/>
        </w:trPr>
        <w:tc>
          <w:tcPr>
            <w:tcW w:w="935" w:type="dxa"/>
            <w:tcBorders>
              <w:top w:val="single" w:color="auto" w:sz="4" w:space="0"/>
              <w:bottom w:val="single" w:color="auto" w:sz="4" w:space="0"/>
              <w:right w:val="single" w:color="auto" w:sz="4" w:space="0"/>
            </w:tcBorders>
            <w:vAlign w:val="center"/>
          </w:tcPr>
          <w:p w14:paraId="2FBB2DA5">
            <w:pPr>
              <w:spacing w:line="360" w:lineRule="auto"/>
              <w:jc w:val="center"/>
              <w:rPr>
                <w:rFonts w:ascii="Arial" w:hAnsi="Arial" w:cs="Arial"/>
                <w:color w:val="000000"/>
              </w:rPr>
            </w:pPr>
            <w:r>
              <w:rPr>
                <w:rFonts w:hint="eastAsia" w:ascii="Arial" w:hAnsi="Arial" w:cs="Arial"/>
                <w:color w:val="000000"/>
              </w:rPr>
              <w:t>8</w:t>
            </w:r>
          </w:p>
        </w:tc>
        <w:tc>
          <w:tcPr>
            <w:tcW w:w="3381" w:type="dxa"/>
            <w:tcBorders>
              <w:top w:val="single" w:color="auto" w:sz="4" w:space="0"/>
              <w:left w:val="single" w:color="auto" w:sz="4" w:space="0"/>
              <w:bottom w:val="single" w:color="auto" w:sz="4" w:space="0"/>
              <w:right w:val="single" w:color="auto" w:sz="4" w:space="0"/>
            </w:tcBorders>
            <w:vAlign w:val="center"/>
          </w:tcPr>
          <w:p w14:paraId="4D3A6FE7">
            <w:pPr>
              <w:spacing w:line="360" w:lineRule="auto"/>
              <w:jc w:val="left"/>
              <w:rPr>
                <w:rFonts w:ascii="Arial" w:hAnsi="Arial" w:cs="Arial"/>
                <w:color w:val="000000"/>
              </w:rPr>
            </w:pPr>
            <w:r>
              <w:t>附加条件</w:t>
            </w:r>
          </w:p>
        </w:tc>
        <w:tc>
          <w:tcPr>
            <w:tcW w:w="5323" w:type="dxa"/>
            <w:tcBorders>
              <w:top w:val="single" w:color="auto" w:sz="4" w:space="0"/>
              <w:left w:val="single" w:color="auto" w:sz="4" w:space="0"/>
              <w:bottom w:val="single" w:color="auto" w:sz="4" w:space="0"/>
            </w:tcBorders>
            <w:vAlign w:val="center"/>
          </w:tcPr>
          <w:p w14:paraId="68B97996">
            <w:pPr>
              <w:spacing w:line="360" w:lineRule="auto"/>
              <w:jc w:val="left"/>
              <w:rPr>
                <w:rFonts w:ascii="Arial" w:hAnsi="Arial" w:cs="Arial"/>
                <w:color w:val="000000"/>
              </w:rPr>
            </w:pPr>
            <w:r>
              <w:t>投标文件未含有采购人不能接受的附加条件</w:t>
            </w:r>
          </w:p>
        </w:tc>
      </w:tr>
      <w:tr w14:paraId="023116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3" w:hRule="atLeast"/>
          <w:jc w:val="center"/>
        </w:trPr>
        <w:tc>
          <w:tcPr>
            <w:tcW w:w="935" w:type="dxa"/>
            <w:tcBorders>
              <w:top w:val="single" w:color="auto" w:sz="4" w:space="0"/>
              <w:bottom w:val="single" w:color="auto" w:sz="4" w:space="0"/>
              <w:right w:val="single" w:color="auto" w:sz="4" w:space="0"/>
            </w:tcBorders>
            <w:vAlign w:val="center"/>
          </w:tcPr>
          <w:p w14:paraId="13828362">
            <w:pPr>
              <w:spacing w:line="360" w:lineRule="auto"/>
              <w:jc w:val="center"/>
              <w:rPr>
                <w:rFonts w:ascii="Arial" w:hAnsi="Arial" w:cs="Arial"/>
                <w:color w:val="000000"/>
              </w:rPr>
            </w:pPr>
            <w:r>
              <w:rPr>
                <w:rFonts w:hint="eastAsia" w:ascii="Arial" w:hAnsi="Arial" w:cs="Arial"/>
                <w:color w:val="000000"/>
              </w:rPr>
              <w:t>9</w:t>
            </w:r>
          </w:p>
        </w:tc>
        <w:tc>
          <w:tcPr>
            <w:tcW w:w="3381" w:type="dxa"/>
            <w:tcBorders>
              <w:top w:val="single" w:color="auto" w:sz="4" w:space="0"/>
              <w:left w:val="single" w:color="auto" w:sz="4" w:space="0"/>
              <w:bottom w:val="single" w:color="auto" w:sz="4" w:space="0"/>
              <w:right w:val="single" w:color="auto" w:sz="4" w:space="0"/>
            </w:tcBorders>
            <w:vAlign w:val="center"/>
          </w:tcPr>
          <w:p w14:paraId="1B7E7FBA">
            <w:pPr>
              <w:spacing w:line="360" w:lineRule="auto"/>
              <w:jc w:val="left"/>
              <w:rPr>
                <w:rFonts w:ascii="Arial" w:hAnsi="Arial" w:cs="Arial"/>
                <w:color w:val="000000"/>
              </w:rPr>
            </w:pPr>
            <w:r>
              <w:t>串通投标</w:t>
            </w:r>
          </w:p>
        </w:tc>
        <w:tc>
          <w:tcPr>
            <w:tcW w:w="5323" w:type="dxa"/>
            <w:tcBorders>
              <w:top w:val="single" w:color="auto" w:sz="4" w:space="0"/>
              <w:left w:val="single" w:color="auto" w:sz="4" w:space="0"/>
              <w:bottom w:val="single" w:color="auto" w:sz="4" w:space="0"/>
            </w:tcBorders>
            <w:vAlign w:val="center"/>
          </w:tcPr>
          <w:p w14:paraId="13539771">
            <w:pPr>
              <w:spacing w:line="360" w:lineRule="auto"/>
              <w:jc w:val="left"/>
              <w:rPr>
                <w:rFonts w:ascii="Arial" w:hAnsi="Arial" w:cs="Arial"/>
                <w:color w:val="000000"/>
              </w:rPr>
            </w:pPr>
            <w:r>
              <w:t>未出现</w:t>
            </w:r>
            <w:r>
              <w:rPr>
                <w:rFonts w:hint="eastAsia"/>
              </w:rPr>
              <w:t>自主</w:t>
            </w:r>
            <w:r>
              <w:t>招标文件所列的视为串通投标的情形</w:t>
            </w:r>
          </w:p>
        </w:tc>
      </w:tr>
      <w:tr w14:paraId="26C531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12" w:space="0"/>
              <w:right w:val="single" w:color="auto" w:sz="4" w:space="0"/>
            </w:tcBorders>
            <w:vAlign w:val="center"/>
          </w:tcPr>
          <w:p w14:paraId="73F4AA22">
            <w:pPr>
              <w:spacing w:line="360" w:lineRule="auto"/>
              <w:jc w:val="center"/>
              <w:rPr>
                <w:rFonts w:ascii="Arial" w:hAnsi="Arial" w:cs="Arial"/>
                <w:color w:val="000000"/>
              </w:rPr>
            </w:pPr>
            <w:r>
              <w:rPr>
                <w:rFonts w:hint="eastAsia" w:ascii="Arial" w:hAnsi="Arial" w:cs="Arial"/>
                <w:color w:val="000000"/>
              </w:rPr>
              <w:t>10</w:t>
            </w:r>
          </w:p>
        </w:tc>
        <w:tc>
          <w:tcPr>
            <w:tcW w:w="3381" w:type="dxa"/>
            <w:tcBorders>
              <w:top w:val="single" w:color="auto" w:sz="4" w:space="0"/>
              <w:left w:val="single" w:color="auto" w:sz="4" w:space="0"/>
              <w:bottom w:val="single" w:color="auto" w:sz="12" w:space="0"/>
              <w:right w:val="single" w:color="auto" w:sz="4" w:space="0"/>
            </w:tcBorders>
            <w:vAlign w:val="center"/>
          </w:tcPr>
          <w:p w14:paraId="6AF39551">
            <w:pPr>
              <w:spacing w:line="360" w:lineRule="auto"/>
              <w:jc w:val="left"/>
              <w:rPr>
                <w:rFonts w:ascii="Arial" w:hAnsi="Arial" w:cs="Arial"/>
                <w:color w:val="000000"/>
              </w:rPr>
            </w:pPr>
            <w:r>
              <w:t>无效情形</w:t>
            </w:r>
          </w:p>
        </w:tc>
        <w:tc>
          <w:tcPr>
            <w:tcW w:w="5323" w:type="dxa"/>
            <w:tcBorders>
              <w:top w:val="single" w:color="auto" w:sz="4" w:space="0"/>
              <w:left w:val="single" w:color="auto" w:sz="4" w:space="0"/>
              <w:bottom w:val="single" w:color="auto" w:sz="12" w:space="0"/>
            </w:tcBorders>
            <w:vAlign w:val="center"/>
          </w:tcPr>
          <w:p w14:paraId="0C7C3AFF">
            <w:pPr>
              <w:spacing w:line="360" w:lineRule="auto"/>
              <w:jc w:val="left"/>
              <w:rPr>
                <w:rFonts w:ascii="Arial" w:hAnsi="Arial" w:cs="Arial"/>
                <w:color w:val="000000"/>
              </w:rPr>
            </w:pPr>
            <w:r>
              <w:t>投标文件中未有法律、法规和</w:t>
            </w:r>
            <w:r>
              <w:rPr>
                <w:rFonts w:hint="eastAsia"/>
              </w:rPr>
              <w:t>自主</w:t>
            </w:r>
            <w:r>
              <w:t>招标文件规定的其他无效情形</w:t>
            </w:r>
          </w:p>
        </w:tc>
      </w:tr>
    </w:tbl>
    <w:p w14:paraId="3B249D5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58299F2F">
      <w:pPr>
        <w:spacing w:line="360" w:lineRule="auto"/>
        <w:ind w:firstLine="560" w:firstLineChars="200"/>
        <w:rPr>
          <w:rFonts w:ascii="Arial" w:hAnsi="Arial" w:cs="Arial"/>
          <w:sz w:val="28"/>
          <w:szCs w:val="28"/>
          <w:highlight w:val="none"/>
        </w:rPr>
      </w:pPr>
      <w:r>
        <w:rPr>
          <w:rFonts w:hint="eastAsia" w:ascii="Arial" w:hAnsi="Arial" w:cs="Arial"/>
          <w:sz w:val="28"/>
          <w:szCs w:val="28"/>
          <w:highlight w:val="none"/>
        </w:rPr>
        <w:t>3</w:t>
      </w:r>
      <w:r>
        <w:rPr>
          <w:rFonts w:ascii="Arial" w:hAnsi="Arial" w:cs="Arial"/>
          <w:sz w:val="28"/>
          <w:szCs w:val="28"/>
          <w:highlight w:val="none"/>
        </w:rPr>
        <w:t>.商务评审（满分</w:t>
      </w:r>
      <w:r>
        <w:rPr>
          <w:rFonts w:hint="eastAsia" w:ascii="Arial" w:hAnsi="Arial" w:cs="Arial"/>
          <w:sz w:val="28"/>
          <w:szCs w:val="28"/>
          <w:highlight w:val="none"/>
        </w:rPr>
        <w:t>25</w:t>
      </w:r>
      <w:r>
        <w:rPr>
          <w:rFonts w:ascii="Arial" w:hAnsi="Arial" w:cs="Arial"/>
          <w:sz w:val="28"/>
          <w:szCs w:val="28"/>
          <w:highlight w:val="none"/>
        </w:rPr>
        <w:t>分）</w:t>
      </w:r>
    </w:p>
    <w:tbl>
      <w:tblPr>
        <w:tblStyle w:val="49"/>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740"/>
        <w:gridCol w:w="919"/>
        <w:gridCol w:w="6347"/>
      </w:tblGrid>
      <w:tr w14:paraId="17750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71" w:type="dxa"/>
            <w:tcBorders>
              <w:top w:val="single" w:color="auto" w:sz="12" w:space="0"/>
              <w:left w:val="single" w:color="auto" w:sz="12" w:space="0"/>
            </w:tcBorders>
            <w:shd w:val="clear" w:color="auto" w:fill="D7D7D7"/>
            <w:vAlign w:val="center"/>
          </w:tcPr>
          <w:p w14:paraId="22D2CBAB">
            <w:pPr>
              <w:widowControl/>
              <w:spacing w:line="360" w:lineRule="auto"/>
              <w:contextualSpacing/>
              <w:jc w:val="center"/>
              <w:rPr>
                <w:rFonts w:ascii="Arial" w:hAnsi="Arial" w:cs="Arial"/>
                <w:b/>
                <w:bCs/>
                <w:kern w:val="0"/>
                <w:highlight w:val="none"/>
              </w:rPr>
            </w:pPr>
            <w:r>
              <w:rPr>
                <w:rFonts w:ascii="Arial" w:hAnsi="Arial" w:cs="Arial"/>
                <w:b/>
                <w:bCs/>
                <w:kern w:val="0"/>
                <w:highlight w:val="none"/>
              </w:rPr>
              <w:t>序号</w:t>
            </w:r>
          </w:p>
        </w:tc>
        <w:tc>
          <w:tcPr>
            <w:tcW w:w="1740" w:type="dxa"/>
            <w:tcBorders>
              <w:top w:val="single" w:color="auto" w:sz="12" w:space="0"/>
            </w:tcBorders>
            <w:shd w:val="clear" w:color="auto" w:fill="D7D7D7"/>
            <w:vAlign w:val="center"/>
          </w:tcPr>
          <w:p w14:paraId="342DDC76">
            <w:pPr>
              <w:widowControl/>
              <w:spacing w:line="360" w:lineRule="auto"/>
              <w:contextualSpacing/>
              <w:jc w:val="center"/>
              <w:rPr>
                <w:rFonts w:ascii="Arial" w:hAnsi="Arial" w:cs="Arial"/>
                <w:b/>
                <w:bCs/>
                <w:kern w:val="0"/>
                <w:highlight w:val="none"/>
              </w:rPr>
            </w:pPr>
            <w:r>
              <w:rPr>
                <w:rFonts w:ascii="Arial" w:hAnsi="Arial" w:cs="Arial"/>
                <w:b/>
                <w:bCs/>
                <w:kern w:val="0"/>
                <w:highlight w:val="none"/>
              </w:rPr>
              <w:t>评审项目</w:t>
            </w:r>
          </w:p>
        </w:tc>
        <w:tc>
          <w:tcPr>
            <w:tcW w:w="919" w:type="dxa"/>
            <w:tcBorders>
              <w:top w:val="single" w:color="auto" w:sz="12" w:space="0"/>
            </w:tcBorders>
            <w:shd w:val="clear" w:color="auto" w:fill="D7D7D7"/>
            <w:vAlign w:val="center"/>
          </w:tcPr>
          <w:p w14:paraId="06F5BB16">
            <w:pPr>
              <w:widowControl/>
              <w:spacing w:line="360" w:lineRule="auto"/>
              <w:contextualSpacing/>
              <w:jc w:val="center"/>
              <w:rPr>
                <w:rFonts w:ascii="Arial" w:hAnsi="Arial" w:cs="Arial"/>
                <w:b/>
                <w:bCs/>
                <w:kern w:val="0"/>
                <w:highlight w:val="none"/>
              </w:rPr>
            </w:pPr>
            <w:r>
              <w:rPr>
                <w:rFonts w:ascii="Arial" w:hAnsi="Arial" w:cs="Arial"/>
                <w:b/>
                <w:bCs/>
                <w:kern w:val="0"/>
                <w:highlight w:val="none"/>
              </w:rPr>
              <w:t>单项分值</w:t>
            </w:r>
          </w:p>
        </w:tc>
        <w:tc>
          <w:tcPr>
            <w:tcW w:w="6347" w:type="dxa"/>
            <w:tcBorders>
              <w:top w:val="single" w:color="auto" w:sz="12" w:space="0"/>
              <w:right w:val="single" w:color="auto" w:sz="12" w:space="0"/>
            </w:tcBorders>
            <w:shd w:val="clear" w:color="auto" w:fill="D7D7D7"/>
            <w:vAlign w:val="center"/>
          </w:tcPr>
          <w:p w14:paraId="121719B5">
            <w:pPr>
              <w:spacing w:line="360" w:lineRule="auto"/>
              <w:contextualSpacing/>
              <w:jc w:val="center"/>
              <w:rPr>
                <w:rFonts w:ascii="Arial" w:hAnsi="Arial" w:cs="Arial"/>
                <w:b/>
                <w:bCs/>
                <w:kern w:val="0"/>
                <w:highlight w:val="none"/>
              </w:rPr>
            </w:pPr>
            <w:r>
              <w:rPr>
                <w:rFonts w:ascii="Arial" w:hAnsi="Arial" w:cs="Arial"/>
                <w:b/>
                <w:bCs/>
                <w:kern w:val="0"/>
                <w:highlight w:val="none"/>
              </w:rPr>
              <w:t>评审标准</w:t>
            </w:r>
          </w:p>
        </w:tc>
      </w:tr>
      <w:tr w14:paraId="4190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vAlign w:val="center"/>
          </w:tcPr>
          <w:p w14:paraId="052AF691">
            <w:pPr>
              <w:widowControl/>
              <w:spacing w:line="360" w:lineRule="auto"/>
              <w:contextualSpacing/>
              <w:jc w:val="center"/>
              <w:rPr>
                <w:rFonts w:ascii="Arial" w:hAnsi="Arial" w:cs="Arial"/>
                <w:bCs/>
                <w:kern w:val="0"/>
                <w:highlight w:val="none"/>
              </w:rPr>
            </w:pPr>
            <w:r>
              <w:rPr>
                <w:rFonts w:ascii="Arial" w:hAnsi="Arial" w:cs="Arial"/>
                <w:bCs/>
                <w:kern w:val="0"/>
                <w:highlight w:val="none"/>
              </w:rPr>
              <w:t>1</w:t>
            </w:r>
          </w:p>
        </w:tc>
        <w:tc>
          <w:tcPr>
            <w:tcW w:w="1740" w:type="dxa"/>
            <w:vAlign w:val="center"/>
          </w:tcPr>
          <w:p w14:paraId="06B9D76E">
            <w:pPr>
              <w:spacing w:line="336" w:lineRule="auto"/>
              <w:jc w:val="center"/>
              <w:rPr>
                <w:rFonts w:ascii="Arial" w:hAnsi="Arial" w:cs="Arial"/>
                <w:bCs/>
                <w:kern w:val="0"/>
                <w:highlight w:val="none"/>
              </w:rPr>
            </w:pPr>
            <w:r>
              <w:rPr>
                <w:rFonts w:ascii="Arial" w:hAnsi="Arial" w:cs="Arial"/>
                <w:bCs/>
                <w:kern w:val="0"/>
                <w:highlight w:val="none"/>
              </w:rPr>
              <w:t>同类项目业绩</w:t>
            </w:r>
          </w:p>
        </w:tc>
        <w:tc>
          <w:tcPr>
            <w:tcW w:w="919" w:type="dxa"/>
            <w:vAlign w:val="center"/>
          </w:tcPr>
          <w:p w14:paraId="53F4FAAF">
            <w:pPr>
              <w:spacing w:line="336" w:lineRule="auto"/>
              <w:jc w:val="center"/>
              <w:rPr>
                <w:rFonts w:ascii="Arial" w:hAnsi="Arial" w:cs="Arial"/>
                <w:bCs/>
                <w:kern w:val="0"/>
                <w:highlight w:val="none"/>
              </w:rPr>
            </w:pPr>
            <w:r>
              <w:rPr>
                <w:rFonts w:hint="eastAsia" w:ascii="Arial" w:hAnsi="Arial" w:cs="Arial"/>
                <w:bCs/>
                <w:kern w:val="0"/>
                <w:highlight w:val="none"/>
              </w:rPr>
              <w:t>10分</w:t>
            </w:r>
          </w:p>
        </w:tc>
        <w:tc>
          <w:tcPr>
            <w:tcW w:w="6347" w:type="dxa"/>
            <w:tcBorders>
              <w:right w:val="single" w:color="auto" w:sz="12" w:space="0"/>
            </w:tcBorders>
          </w:tcPr>
          <w:p w14:paraId="4E28EA92">
            <w:pPr>
              <w:numPr>
                <w:ilvl w:val="255"/>
                <w:numId w:val="0"/>
              </w:numPr>
              <w:spacing w:line="336" w:lineRule="auto"/>
              <w:ind w:firstLine="240" w:firstLineChars="100"/>
              <w:rPr>
                <w:rFonts w:ascii="Arial" w:hAnsi="Arial" w:cs="Arial"/>
                <w:highlight w:val="none"/>
              </w:rPr>
            </w:pPr>
            <w:r>
              <w:rPr>
                <w:rFonts w:hint="eastAsia" w:ascii="Arial" w:hAnsi="Arial" w:cs="Arial"/>
                <w:highlight w:val="none"/>
              </w:rPr>
              <w:t>投标人2022年1月1日至今（以合同签订时间为准）具有类似项目业绩的，每提供一份案例合同得1分，满分4分。</w:t>
            </w:r>
          </w:p>
          <w:p w14:paraId="50EA8119">
            <w:pPr>
              <w:numPr>
                <w:ilvl w:val="255"/>
                <w:numId w:val="0"/>
              </w:numPr>
              <w:spacing w:line="336" w:lineRule="auto"/>
              <w:ind w:firstLine="240" w:firstLineChars="100"/>
              <w:rPr>
                <w:rFonts w:ascii="Arial" w:hAnsi="Arial" w:cs="Arial"/>
                <w:highlight w:val="none"/>
              </w:rPr>
            </w:pPr>
            <w:r>
              <w:rPr>
                <w:rFonts w:hint="eastAsia" w:ascii="Arial" w:hAnsi="Arial" w:cs="Arial"/>
                <w:highlight w:val="none"/>
              </w:rPr>
              <w:t xml:space="preserve">【 注：1、“类似项目业绩”指具有知识图谱服务或在线开放课程建设业绩。 2、须提供有效证明材料（含签订合同双方的单位名称、与含签订合同双方的落款盖章、签订日期的关键页）。】 </w:t>
            </w:r>
          </w:p>
          <w:p w14:paraId="7F12BF72">
            <w:pPr>
              <w:numPr>
                <w:ilvl w:val="255"/>
                <w:numId w:val="0"/>
              </w:numPr>
              <w:spacing w:line="336" w:lineRule="auto"/>
              <w:ind w:firstLine="240" w:firstLineChars="100"/>
              <w:jc w:val="left"/>
              <w:rPr>
                <w:rFonts w:ascii="Arial" w:hAnsi="Arial" w:cs="Arial"/>
                <w:highlight w:val="none"/>
              </w:rPr>
            </w:pPr>
            <w:r>
              <w:rPr>
                <w:rFonts w:hint="eastAsia" w:ascii="Arial" w:hAnsi="Arial" w:cs="Arial"/>
                <w:highlight w:val="none"/>
              </w:rPr>
              <w:t>投标人提供已制作完成的新形态教材与知识图谱融合案例，新形态教材需包含可视化章节知识地图、数字教材知识口令、教材整体知识图谱等内容，其中知识口令可支持学生基于知识与资源内容扩展学习。每提供1本教材得2分，满分6分，不提供不得分。</w:t>
            </w:r>
          </w:p>
          <w:p w14:paraId="4355CABC">
            <w:pPr>
              <w:spacing w:line="336" w:lineRule="auto"/>
              <w:ind w:firstLine="240" w:firstLineChars="100"/>
              <w:jc w:val="left"/>
              <w:rPr>
                <w:rFonts w:ascii="Arial" w:hAnsi="Arial" w:cs="Arial"/>
                <w:highlight w:val="none"/>
              </w:rPr>
            </w:pPr>
            <w:r>
              <w:rPr>
                <w:rFonts w:hint="eastAsia" w:ascii="Arial" w:hAnsi="Arial" w:cs="Arial"/>
                <w:highlight w:val="none"/>
              </w:rPr>
              <w:t>【 注：提供已制作完成的新形态教材实体书证明材料：实体书封面页图片、含知识口令关键页图片、图书ISBN、出版社名称。】</w:t>
            </w:r>
          </w:p>
        </w:tc>
      </w:tr>
      <w:tr w14:paraId="4DB7E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1" w:type="dxa"/>
            <w:tcBorders>
              <w:left w:val="single" w:color="auto" w:sz="12" w:space="0"/>
            </w:tcBorders>
            <w:vAlign w:val="center"/>
          </w:tcPr>
          <w:p w14:paraId="27DEF27F">
            <w:pPr>
              <w:widowControl/>
              <w:spacing w:line="360" w:lineRule="auto"/>
              <w:contextualSpacing/>
              <w:jc w:val="center"/>
              <w:rPr>
                <w:rFonts w:ascii="Arial" w:hAnsi="Arial" w:cs="Arial"/>
                <w:highlight w:val="none"/>
              </w:rPr>
            </w:pPr>
            <w:r>
              <w:rPr>
                <w:rFonts w:hint="eastAsia" w:ascii="Arial" w:hAnsi="Arial" w:cs="Arial"/>
                <w:bCs/>
                <w:kern w:val="0"/>
                <w:highlight w:val="none"/>
              </w:rPr>
              <w:t>2</w:t>
            </w:r>
          </w:p>
        </w:tc>
        <w:tc>
          <w:tcPr>
            <w:tcW w:w="1740" w:type="dxa"/>
            <w:vAlign w:val="center"/>
          </w:tcPr>
          <w:p w14:paraId="4FD4A928">
            <w:pPr>
              <w:jc w:val="center"/>
              <w:rPr>
                <w:rFonts w:ascii="Arial" w:hAnsi="Arial" w:cs="Arial"/>
                <w:highlight w:val="none"/>
              </w:rPr>
            </w:pPr>
            <w:r>
              <w:rPr>
                <w:highlight w:val="none"/>
              </w:rPr>
              <w:t>课程拍摄及制作的场地</w:t>
            </w:r>
          </w:p>
        </w:tc>
        <w:tc>
          <w:tcPr>
            <w:tcW w:w="919" w:type="dxa"/>
            <w:vAlign w:val="center"/>
          </w:tcPr>
          <w:p w14:paraId="1B0030FF">
            <w:pPr>
              <w:spacing w:line="336" w:lineRule="auto"/>
              <w:jc w:val="center"/>
              <w:rPr>
                <w:rFonts w:ascii="Arial" w:hAnsi="Arial" w:cs="Arial"/>
                <w:highlight w:val="none"/>
              </w:rPr>
            </w:pPr>
            <w:r>
              <w:rPr>
                <w:rFonts w:hint="eastAsia" w:ascii="Arial" w:hAnsi="Arial" w:cs="Arial"/>
                <w:bCs/>
                <w:kern w:val="0"/>
                <w:highlight w:val="none"/>
              </w:rPr>
              <w:t>5分</w:t>
            </w:r>
          </w:p>
        </w:tc>
        <w:tc>
          <w:tcPr>
            <w:tcW w:w="6347" w:type="dxa"/>
            <w:tcBorders>
              <w:right w:val="single" w:color="auto" w:sz="12" w:space="0"/>
            </w:tcBorders>
            <w:vAlign w:val="center"/>
          </w:tcPr>
          <w:p w14:paraId="4D8DE18B">
            <w:pPr>
              <w:spacing w:line="360" w:lineRule="auto"/>
              <w:ind w:firstLine="480" w:firstLineChars="200"/>
              <w:rPr>
                <w:highlight w:val="none"/>
              </w:rPr>
            </w:pPr>
            <w:r>
              <w:rPr>
                <w:rFonts w:hint="eastAsia"/>
                <w:highlight w:val="none"/>
              </w:rPr>
              <w:t>投标人</w:t>
            </w:r>
            <w:r>
              <w:rPr>
                <w:highlight w:val="none"/>
              </w:rPr>
              <w:t>能为</w:t>
            </w:r>
            <w:r>
              <w:rPr>
                <w:rFonts w:hint="eastAsia"/>
                <w:highlight w:val="none"/>
              </w:rPr>
              <w:t>招标人</w:t>
            </w:r>
            <w:r>
              <w:rPr>
                <w:highlight w:val="none"/>
              </w:rPr>
              <w:t>提供用于课程拍摄及制作的场地数量：提供1个得1分，最高得5分</w:t>
            </w:r>
          </w:p>
          <w:p w14:paraId="02BBA8E6">
            <w:pPr>
              <w:pStyle w:val="6"/>
              <w:spacing w:before="0" w:after="0" w:line="360" w:lineRule="auto"/>
              <w:ind w:firstLine="480" w:firstLineChars="200"/>
              <w:rPr>
                <w:rFonts w:hint="eastAsia"/>
                <w:sz w:val="24"/>
                <w:szCs w:val="24"/>
                <w:highlight w:val="none"/>
              </w:rPr>
            </w:pPr>
            <w:r>
              <w:rPr>
                <w:rFonts w:hint="eastAsia" w:ascii="Arial" w:hAnsi="Arial" w:eastAsia="宋体"/>
                <w:b w:val="0"/>
                <w:kern w:val="2"/>
                <w:sz w:val="24"/>
                <w:szCs w:val="24"/>
                <w:highlight w:val="none"/>
              </w:rPr>
              <w:t>【注：投标时，提供场地照片、高校合作协议或租赁合同等的有效证明材料，无场地照片及场地证明材料不得分】</w:t>
            </w:r>
          </w:p>
        </w:tc>
      </w:tr>
      <w:tr w14:paraId="2E55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1" w:type="dxa"/>
            <w:tcBorders>
              <w:left w:val="single" w:color="auto" w:sz="12" w:space="0"/>
            </w:tcBorders>
            <w:vAlign w:val="center"/>
          </w:tcPr>
          <w:p w14:paraId="0F75203D">
            <w:pPr>
              <w:widowControl/>
              <w:spacing w:line="360" w:lineRule="auto"/>
              <w:contextualSpacing/>
              <w:jc w:val="center"/>
              <w:rPr>
                <w:rFonts w:ascii="Arial" w:hAnsi="Arial" w:cs="Arial"/>
                <w:bCs/>
                <w:kern w:val="0"/>
                <w:highlight w:val="none"/>
              </w:rPr>
            </w:pPr>
            <w:r>
              <w:rPr>
                <w:rFonts w:hint="eastAsia" w:ascii="Arial" w:hAnsi="Arial" w:cs="Arial"/>
                <w:bCs/>
                <w:kern w:val="0"/>
                <w:highlight w:val="none"/>
              </w:rPr>
              <w:t>3</w:t>
            </w:r>
          </w:p>
        </w:tc>
        <w:tc>
          <w:tcPr>
            <w:tcW w:w="1740" w:type="dxa"/>
            <w:vAlign w:val="center"/>
          </w:tcPr>
          <w:p w14:paraId="35F7650B">
            <w:pPr>
              <w:jc w:val="center"/>
              <w:rPr>
                <w:highlight w:val="none"/>
              </w:rPr>
            </w:pPr>
            <w:r>
              <w:rPr>
                <w:highlight w:val="none"/>
              </w:rPr>
              <w:t xml:space="preserve">国家级课程建设能力 </w:t>
            </w:r>
          </w:p>
        </w:tc>
        <w:tc>
          <w:tcPr>
            <w:tcW w:w="919" w:type="dxa"/>
            <w:shd w:val="clear" w:color="auto" w:fill="auto"/>
            <w:vAlign w:val="center"/>
          </w:tcPr>
          <w:p w14:paraId="656D3955">
            <w:pPr>
              <w:spacing w:line="336" w:lineRule="auto"/>
              <w:jc w:val="center"/>
              <w:rPr>
                <w:rFonts w:ascii="Arial" w:hAnsi="Arial" w:cs="Arial"/>
                <w:bCs/>
                <w:kern w:val="0"/>
                <w:highlight w:val="none"/>
              </w:rPr>
            </w:pPr>
            <w:r>
              <w:rPr>
                <w:rFonts w:hint="eastAsia" w:ascii="Arial" w:hAnsi="Arial" w:cs="Arial"/>
                <w:bCs/>
                <w:kern w:val="0"/>
                <w:highlight w:val="none"/>
              </w:rPr>
              <w:t>7分</w:t>
            </w:r>
          </w:p>
        </w:tc>
        <w:tc>
          <w:tcPr>
            <w:tcW w:w="6347" w:type="dxa"/>
            <w:tcBorders>
              <w:right w:val="single" w:color="auto" w:sz="12" w:space="0"/>
            </w:tcBorders>
            <w:vAlign w:val="center"/>
          </w:tcPr>
          <w:p w14:paraId="53493D23">
            <w:pPr>
              <w:pStyle w:val="6"/>
              <w:spacing w:before="0" w:after="0" w:line="360" w:lineRule="auto"/>
              <w:ind w:firstLine="482" w:firstLineChars="200"/>
              <w:rPr>
                <w:rFonts w:ascii="Tahoma" w:hAnsi="Tahoma" w:eastAsia="宋体" w:cs="Times New Roman"/>
                <w:b w:val="0"/>
                <w:kern w:val="2"/>
                <w:sz w:val="24"/>
                <w:szCs w:val="24"/>
                <w:highlight w:val="none"/>
              </w:rPr>
            </w:pPr>
            <w:r>
              <w:rPr>
                <w:rFonts w:ascii="宋体" w:hAnsi="宋体" w:eastAsia="宋体" w:cs="宋体"/>
                <w:sz w:val="24"/>
                <w:szCs w:val="24"/>
              </w:rPr>
              <w:t>通过投标人所提供的课程平台申报</w:t>
            </w:r>
            <w:r>
              <w:rPr>
                <w:rFonts w:hint="eastAsia" w:ascii="Tahoma" w:hAnsi="Tahoma" w:eastAsia="宋体" w:cs="Times New Roman"/>
                <w:b w:val="0"/>
                <w:kern w:val="2"/>
                <w:sz w:val="24"/>
                <w:szCs w:val="24"/>
                <w:highlight w:val="none"/>
              </w:rPr>
              <w:t>认定为“本科国家精品在线开放课程（国家级线上一流本科课程）”：</w:t>
            </w:r>
          </w:p>
          <w:p w14:paraId="38165959">
            <w:pPr>
              <w:pStyle w:val="6"/>
              <w:numPr>
                <w:ilvl w:val="255"/>
                <w:numId w:val="0"/>
              </w:numPr>
              <w:spacing w:before="0" w:after="0" w:line="360" w:lineRule="auto"/>
              <w:ind w:firstLine="480" w:firstLineChars="200"/>
              <w:rPr>
                <w:rFonts w:ascii="Tahoma" w:hAnsi="Tahoma" w:eastAsia="宋体" w:cs="Times New Roman"/>
                <w:b w:val="0"/>
                <w:kern w:val="2"/>
                <w:sz w:val="24"/>
                <w:szCs w:val="24"/>
                <w:highlight w:val="none"/>
              </w:rPr>
            </w:pPr>
            <w:r>
              <w:rPr>
                <w:rFonts w:hint="eastAsia" w:ascii="Tahoma" w:hAnsi="Tahoma" w:eastAsia="宋体" w:cs="Times New Roman"/>
                <w:b w:val="0"/>
                <w:kern w:val="2"/>
                <w:sz w:val="24"/>
                <w:szCs w:val="24"/>
                <w:highlight w:val="none"/>
              </w:rPr>
              <w:t>（1）在线开放课程平台中，课程数量在1（含）-50门（含）的，得1分；</w:t>
            </w:r>
          </w:p>
          <w:p w14:paraId="3340844B">
            <w:pPr>
              <w:pStyle w:val="6"/>
              <w:numPr>
                <w:ilvl w:val="255"/>
                <w:numId w:val="0"/>
              </w:numPr>
              <w:spacing w:before="0" w:after="0" w:line="360" w:lineRule="auto"/>
              <w:ind w:firstLine="480" w:firstLineChars="200"/>
              <w:rPr>
                <w:rFonts w:ascii="Tahoma" w:hAnsi="Tahoma" w:eastAsia="宋体" w:cs="Times New Roman"/>
                <w:b w:val="0"/>
                <w:kern w:val="2"/>
                <w:sz w:val="24"/>
                <w:szCs w:val="24"/>
                <w:highlight w:val="none"/>
              </w:rPr>
            </w:pPr>
            <w:r>
              <w:rPr>
                <w:rFonts w:hint="eastAsia" w:ascii="Tahoma" w:hAnsi="Tahoma" w:eastAsia="宋体" w:cs="Times New Roman"/>
                <w:b w:val="0"/>
                <w:kern w:val="2"/>
                <w:sz w:val="24"/>
                <w:szCs w:val="24"/>
                <w:highlight w:val="none"/>
              </w:rPr>
              <w:t>（2）课程数量达到50门（含），在此基础上，每增加50门，得1分；</w:t>
            </w:r>
          </w:p>
          <w:p w14:paraId="567530CF">
            <w:pPr>
              <w:pStyle w:val="6"/>
              <w:numPr>
                <w:ilvl w:val="0"/>
                <w:numId w:val="5"/>
              </w:numPr>
              <w:spacing w:before="0" w:after="0" w:line="360" w:lineRule="auto"/>
              <w:ind w:left="480" w:leftChars="200"/>
              <w:rPr>
                <w:rFonts w:ascii="Tahoma" w:hAnsi="Tahoma" w:eastAsia="宋体" w:cs="Times New Roman"/>
                <w:b w:val="0"/>
                <w:kern w:val="2"/>
                <w:sz w:val="24"/>
                <w:szCs w:val="24"/>
                <w:highlight w:val="none"/>
              </w:rPr>
            </w:pPr>
            <w:r>
              <w:rPr>
                <w:rFonts w:hint="eastAsia" w:ascii="Tahoma" w:hAnsi="Tahoma" w:eastAsia="宋体" w:cs="Times New Roman"/>
                <w:b w:val="0"/>
                <w:kern w:val="2"/>
                <w:sz w:val="24"/>
                <w:szCs w:val="24"/>
                <w:highlight w:val="none"/>
              </w:rPr>
              <w:t xml:space="preserve">、2）项最高得7分。 </w:t>
            </w:r>
          </w:p>
          <w:p w14:paraId="0AA306E0">
            <w:pPr>
              <w:pStyle w:val="6"/>
              <w:numPr>
                <w:ilvl w:val="255"/>
                <w:numId w:val="0"/>
              </w:numPr>
              <w:spacing w:before="0" w:after="0" w:line="360" w:lineRule="auto"/>
              <w:ind w:firstLine="480" w:firstLineChars="200"/>
              <w:rPr>
                <w:rFonts w:ascii="Tahoma" w:hAnsi="Tahoma" w:eastAsia="宋体" w:cs="Times New Roman"/>
                <w:b w:val="0"/>
                <w:kern w:val="2"/>
                <w:sz w:val="24"/>
                <w:szCs w:val="24"/>
                <w:highlight w:val="none"/>
              </w:rPr>
            </w:pPr>
            <w:r>
              <w:rPr>
                <w:rFonts w:hint="eastAsia" w:ascii="Tahoma" w:hAnsi="Tahoma" w:eastAsia="宋体" w:cs="Times New Roman"/>
                <w:b w:val="0"/>
                <w:kern w:val="2"/>
                <w:sz w:val="24"/>
                <w:szCs w:val="24"/>
                <w:highlight w:val="none"/>
              </w:rPr>
              <w:t>【注：投标人需提供以下证明材料：提供中华人民共和国教育部官网2017年以来的关于本科国家精品在线开放课程（</w:t>
            </w:r>
            <w:r>
              <w:rPr>
                <w:rFonts w:hint="eastAsia" w:ascii="Arial" w:hAnsi="Arial" w:eastAsia="宋体"/>
                <w:b w:val="0"/>
                <w:kern w:val="2"/>
                <w:sz w:val="24"/>
                <w:szCs w:val="24"/>
                <w:highlight w:val="none"/>
              </w:rPr>
              <w:t>国家级</w:t>
            </w:r>
            <w:r>
              <w:rPr>
                <w:rFonts w:hint="eastAsia" w:ascii="Tahoma" w:hAnsi="Tahoma" w:eastAsia="宋体" w:cs="Times New Roman"/>
                <w:b w:val="0"/>
                <w:kern w:val="2"/>
                <w:sz w:val="24"/>
                <w:szCs w:val="24"/>
                <w:highlight w:val="none"/>
              </w:rPr>
              <w:t>线上一流本科课程）认定截图以及课程清单（高职和中职清单不得分）。不清晰或无法判断的不得分。】</w:t>
            </w:r>
          </w:p>
        </w:tc>
      </w:tr>
      <w:tr w14:paraId="11A0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1" w:type="dxa"/>
            <w:tcBorders>
              <w:left w:val="single" w:color="auto" w:sz="12" w:space="0"/>
            </w:tcBorders>
            <w:vAlign w:val="center"/>
          </w:tcPr>
          <w:p w14:paraId="5307658E">
            <w:pPr>
              <w:widowControl/>
              <w:spacing w:line="360" w:lineRule="auto"/>
              <w:contextualSpacing/>
              <w:jc w:val="center"/>
              <w:rPr>
                <w:rFonts w:ascii="Arial" w:hAnsi="Arial" w:cs="Arial"/>
                <w:bCs/>
                <w:kern w:val="0"/>
                <w:highlight w:val="none"/>
              </w:rPr>
            </w:pPr>
            <w:r>
              <w:rPr>
                <w:rFonts w:hint="eastAsia" w:ascii="Arial" w:hAnsi="Arial" w:cs="Arial"/>
                <w:bCs/>
                <w:kern w:val="0"/>
                <w:highlight w:val="none"/>
              </w:rPr>
              <w:t>4</w:t>
            </w:r>
          </w:p>
        </w:tc>
        <w:tc>
          <w:tcPr>
            <w:tcW w:w="1740" w:type="dxa"/>
            <w:vAlign w:val="center"/>
          </w:tcPr>
          <w:p w14:paraId="7905C404">
            <w:pPr>
              <w:jc w:val="center"/>
              <w:rPr>
                <w:highlight w:val="none"/>
              </w:rPr>
            </w:pPr>
            <w:r>
              <w:rPr>
                <w:highlight w:val="none"/>
              </w:rPr>
              <w:t>课程资源运行和跨校共享服务能力</w:t>
            </w:r>
          </w:p>
        </w:tc>
        <w:tc>
          <w:tcPr>
            <w:tcW w:w="919" w:type="dxa"/>
            <w:shd w:val="clear" w:color="auto" w:fill="auto"/>
            <w:vAlign w:val="center"/>
          </w:tcPr>
          <w:p w14:paraId="340D30C8">
            <w:pPr>
              <w:spacing w:line="336" w:lineRule="auto"/>
              <w:jc w:val="center"/>
              <w:rPr>
                <w:rFonts w:ascii="Arial" w:hAnsi="Arial" w:cs="Arial"/>
                <w:highlight w:val="none"/>
              </w:rPr>
            </w:pPr>
            <w:r>
              <w:rPr>
                <w:rFonts w:hint="eastAsia" w:ascii="Arial" w:hAnsi="Arial" w:cs="Arial"/>
                <w:bCs/>
                <w:kern w:val="0"/>
                <w:highlight w:val="none"/>
              </w:rPr>
              <w:t>3分</w:t>
            </w:r>
          </w:p>
        </w:tc>
        <w:tc>
          <w:tcPr>
            <w:tcW w:w="6347" w:type="dxa"/>
            <w:tcBorders>
              <w:right w:val="single" w:color="auto" w:sz="12" w:space="0"/>
            </w:tcBorders>
            <w:vAlign w:val="center"/>
          </w:tcPr>
          <w:p w14:paraId="073BE5EF">
            <w:pPr>
              <w:pStyle w:val="6"/>
              <w:spacing w:before="0" w:after="0" w:line="360" w:lineRule="auto"/>
              <w:ind w:firstLine="480" w:firstLineChars="200"/>
              <w:rPr>
                <w:rFonts w:ascii="Arial" w:hAnsi="Arial" w:eastAsia="宋体"/>
                <w:b w:val="0"/>
                <w:kern w:val="2"/>
                <w:sz w:val="24"/>
                <w:szCs w:val="24"/>
                <w:highlight w:val="none"/>
              </w:rPr>
            </w:pPr>
            <w:r>
              <w:rPr>
                <w:rFonts w:ascii="Tahoma" w:hAnsi="Tahoma" w:eastAsia="宋体" w:cs="Times New Roman"/>
                <w:b w:val="0"/>
                <w:kern w:val="2"/>
                <w:sz w:val="24"/>
                <w:szCs w:val="24"/>
                <w:highlight w:val="none"/>
              </w:rPr>
              <w:t>投标人所提供的课程平台需具备课程资源运行和跨校共享服务能力，能提供10000+门以上各类高校建设的课程资源，课程覆盖：哲学、经济学、法学、教育学、文学、历史学、理学、工学、农学、医学、管理学、艺术学、军事学等学科；提供网站截图及详细课程清单的得3分，不提供得0分。</w:t>
            </w:r>
          </w:p>
        </w:tc>
      </w:tr>
      <w:tr w14:paraId="60D9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1" w:type="dxa"/>
            <w:gridSpan w:val="2"/>
            <w:tcBorders>
              <w:left w:val="single" w:color="auto" w:sz="12" w:space="0"/>
              <w:bottom w:val="single" w:color="auto" w:sz="12" w:space="0"/>
            </w:tcBorders>
            <w:vAlign w:val="center"/>
          </w:tcPr>
          <w:p w14:paraId="4DC82E7B">
            <w:pPr>
              <w:widowControl/>
              <w:spacing w:line="360" w:lineRule="auto"/>
              <w:contextualSpacing/>
              <w:jc w:val="center"/>
              <w:rPr>
                <w:rFonts w:ascii="Arial" w:hAnsi="Arial" w:cs="Arial"/>
                <w:bCs/>
                <w:kern w:val="0"/>
                <w:highlight w:val="none"/>
              </w:rPr>
            </w:pPr>
            <w:r>
              <w:rPr>
                <w:rFonts w:ascii="Arial" w:hAnsi="Arial" w:cs="Arial"/>
                <w:b/>
                <w:kern w:val="0"/>
                <w:highlight w:val="none"/>
              </w:rPr>
              <w:t>合计</w:t>
            </w:r>
          </w:p>
        </w:tc>
        <w:tc>
          <w:tcPr>
            <w:tcW w:w="7266" w:type="dxa"/>
            <w:gridSpan w:val="2"/>
            <w:tcBorders>
              <w:bottom w:val="single" w:color="auto" w:sz="12" w:space="0"/>
              <w:right w:val="single" w:color="auto" w:sz="12" w:space="0"/>
            </w:tcBorders>
            <w:vAlign w:val="center"/>
          </w:tcPr>
          <w:p w14:paraId="4A46D820">
            <w:pPr>
              <w:pStyle w:val="63"/>
              <w:adjustRightInd/>
              <w:spacing w:line="360" w:lineRule="auto"/>
              <w:contextualSpacing/>
              <w:jc w:val="center"/>
              <w:rPr>
                <w:rFonts w:ascii="Arial" w:hAnsi="Arial" w:cs="Arial"/>
                <w:color w:val="auto"/>
                <w:highlight w:val="none"/>
              </w:rPr>
            </w:pPr>
            <w:r>
              <w:rPr>
                <w:rFonts w:hint="eastAsia" w:ascii="Arial" w:hAnsi="Arial" w:cs="Arial"/>
                <w:color w:val="auto"/>
                <w:highlight w:val="none"/>
              </w:rPr>
              <w:t>25</w:t>
            </w:r>
            <w:r>
              <w:rPr>
                <w:rFonts w:ascii="Arial" w:hAnsi="Arial" w:cs="Arial"/>
                <w:color w:val="auto"/>
                <w:highlight w:val="none"/>
              </w:rPr>
              <w:t>分</w:t>
            </w:r>
          </w:p>
        </w:tc>
      </w:tr>
    </w:tbl>
    <w:p w14:paraId="0CA3008A">
      <w:pPr>
        <w:spacing w:line="360" w:lineRule="auto"/>
        <w:ind w:firstLine="560" w:firstLineChars="200"/>
        <w:rPr>
          <w:rFonts w:ascii="Arial" w:hAnsi="Arial" w:cs="Arial"/>
          <w:sz w:val="28"/>
          <w:szCs w:val="28"/>
          <w:highlight w:val="none"/>
        </w:rPr>
      </w:pPr>
      <w:r>
        <w:rPr>
          <w:rFonts w:hint="eastAsia" w:ascii="Arial" w:hAnsi="Arial" w:cs="Arial"/>
          <w:sz w:val="28"/>
          <w:szCs w:val="28"/>
          <w:highlight w:val="none"/>
        </w:rPr>
        <w:t>4</w:t>
      </w:r>
      <w:r>
        <w:rPr>
          <w:rFonts w:ascii="Arial" w:hAnsi="Arial" w:cs="Arial"/>
          <w:sz w:val="28"/>
          <w:szCs w:val="28"/>
          <w:highlight w:val="none"/>
        </w:rPr>
        <w:t>.技术服务评审（满分</w:t>
      </w:r>
      <w:r>
        <w:rPr>
          <w:rFonts w:hint="eastAsia" w:ascii="Arial" w:hAnsi="Arial" w:cs="Arial"/>
          <w:sz w:val="28"/>
          <w:szCs w:val="28"/>
          <w:highlight w:val="none"/>
        </w:rPr>
        <w:t>6</w:t>
      </w:r>
      <w:r>
        <w:rPr>
          <w:rFonts w:hint="default" w:ascii="Arial" w:hAnsi="Arial" w:cs="Arial"/>
          <w:sz w:val="28"/>
          <w:szCs w:val="28"/>
          <w:highlight w:val="none"/>
          <w:lang w:val="en-US"/>
        </w:rPr>
        <w:t>5</w:t>
      </w:r>
      <w:r>
        <w:rPr>
          <w:rFonts w:ascii="Arial" w:hAnsi="Arial" w:cs="Arial"/>
          <w:sz w:val="28"/>
          <w:szCs w:val="28"/>
          <w:highlight w:val="none"/>
        </w:rPr>
        <w:t>分）</w:t>
      </w:r>
    </w:p>
    <w:tbl>
      <w:tblPr>
        <w:tblStyle w:val="49"/>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905"/>
        <w:gridCol w:w="1130"/>
        <w:gridCol w:w="5971"/>
      </w:tblGrid>
      <w:tr w14:paraId="04373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71" w:type="dxa"/>
            <w:tcBorders>
              <w:top w:val="single" w:color="auto" w:sz="12" w:space="0"/>
              <w:left w:val="single" w:color="auto" w:sz="12" w:space="0"/>
            </w:tcBorders>
            <w:shd w:val="clear" w:color="auto" w:fill="D7D7D7"/>
            <w:vAlign w:val="center"/>
          </w:tcPr>
          <w:p w14:paraId="23A688A2">
            <w:pPr>
              <w:widowControl/>
              <w:spacing w:line="360" w:lineRule="auto"/>
              <w:contextualSpacing/>
              <w:jc w:val="center"/>
              <w:rPr>
                <w:rFonts w:ascii="Arial" w:hAnsi="Arial" w:cs="Arial"/>
                <w:b/>
                <w:bCs/>
                <w:kern w:val="0"/>
              </w:rPr>
            </w:pPr>
            <w:r>
              <w:rPr>
                <w:rFonts w:ascii="Arial" w:hAnsi="Arial" w:cs="Arial"/>
                <w:b/>
                <w:bCs/>
                <w:kern w:val="0"/>
              </w:rPr>
              <w:t>序号</w:t>
            </w:r>
          </w:p>
        </w:tc>
        <w:tc>
          <w:tcPr>
            <w:tcW w:w="1905" w:type="dxa"/>
            <w:tcBorders>
              <w:top w:val="single" w:color="auto" w:sz="12" w:space="0"/>
            </w:tcBorders>
            <w:shd w:val="clear" w:color="auto" w:fill="D7D7D7"/>
            <w:vAlign w:val="center"/>
          </w:tcPr>
          <w:p w14:paraId="301E1ED2">
            <w:pPr>
              <w:widowControl/>
              <w:spacing w:line="360" w:lineRule="auto"/>
              <w:contextualSpacing/>
              <w:jc w:val="center"/>
              <w:rPr>
                <w:rFonts w:ascii="Arial" w:hAnsi="Arial" w:cs="Arial"/>
                <w:b/>
                <w:bCs/>
                <w:kern w:val="0"/>
              </w:rPr>
            </w:pPr>
            <w:r>
              <w:rPr>
                <w:rFonts w:ascii="Arial" w:hAnsi="Arial" w:cs="Arial"/>
                <w:b/>
                <w:bCs/>
                <w:kern w:val="0"/>
              </w:rPr>
              <w:t>评审项目</w:t>
            </w:r>
          </w:p>
        </w:tc>
        <w:tc>
          <w:tcPr>
            <w:tcW w:w="1130" w:type="dxa"/>
            <w:tcBorders>
              <w:top w:val="single" w:color="auto" w:sz="12" w:space="0"/>
            </w:tcBorders>
            <w:shd w:val="clear" w:color="auto" w:fill="D7D7D7"/>
            <w:vAlign w:val="center"/>
          </w:tcPr>
          <w:p w14:paraId="5D7C26A9">
            <w:pPr>
              <w:widowControl/>
              <w:spacing w:line="360" w:lineRule="auto"/>
              <w:contextualSpacing/>
              <w:jc w:val="center"/>
              <w:rPr>
                <w:rFonts w:ascii="Arial" w:hAnsi="Arial" w:cs="Arial"/>
                <w:b/>
                <w:bCs/>
                <w:kern w:val="0"/>
              </w:rPr>
            </w:pPr>
            <w:r>
              <w:rPr>
                <w:rFonts w:ascii="Arial" w:hAnsi="Arial" w:cs="Arial"/>
                <w:b/>
                <w:bCs/>
                <w:kern w:val="0"/>
              </w:rPr>
              <w:t>单项分值</w:t>
            </w:r>
          </w:p>
        </w:tc>
        <w:tc>
          <w:tcPr>
            <w:tcW w:w="5971" w:type="dxa"/>
            <w:tcBorders>
              <w:top w:val="single" w:color="auto" w:sz="12" w:space="0"/>
              <w:right w:val="single" w:color="auto" w:sz="12" w:space="0"/>
            </w:tcBorders>
            <w:shd w:val="clear" w:color="auto" w:fill="D7D7D7"/>
            <w:vAlign w:val="center"/>
          </w:tcPr>
          <w:p w14:paraId="779580B5">
            <w:pPr>
              <w:spacing w:line="360" w:lineRule="auto"/>
              <w:contextualSpacing/>
              <w:jc w:val="center"/>
              <w:rPr>
                <w:rFonts w:ascii="Arial" w:hAnsi="Arial" w:cs="Arial"/>
                <w:b/>
                <w:bCs/>
                <w:kern w:val="0"/>
              </w:rPr>
            </w:pPr>
            <w:r>
              <w:rPr>
                <w:rFonts w:ascii="Arial" w:hAnsi="Arial" w:cs="Arial"/>
                <w:b/>
                <w:bCs/>
                <w:kern w:val="0"/>
              </w:rPr>
              <w:t>评审标准</w:t>
            </w:r>
          </w:p>
        </w:tc>
      </w:tr>
      <w:tr w14:paraId="22256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tcBorders>
              <w:left w:val="single" w:color="auto" w:sz="12" w:space="0"/>
            </w:tcBorders>
            <w:vAlign w:val="center"/>
          </w:tcPr>
          <w:p w14:paraId="2C801805">
            <w:pPr>
              <w:widowControl/>
              <w:spacing w:line="360" w:lineRule="auto"/>
              <w:contextualSpacing/>
              <w:jc w:val="center"/>
              <w:rPr>
                <w:rFonts w:ascii="Arial" w:hAnsi="Arial" w:cs="Arial"/>
                <w:bCs/>
                <w:kern w:val="0"/>
              </w:rPr>
            </w:pPr>
            <w:r>
              <w:rPr>
                <w:rFonts w:ascii="Arial" w:hAnsi="Arial" w:cs="Arial"/>
                <w:bCs/>
                <w:kern w:val="0"/>
              </w:rPr>
              <w:t>1</w:t>
            </w:r>
          </w:p>
        </w:tc>
        <w:tc>
          <w:tcPr>
            <w:tcW w:w="1905" w:type="dxa"/>
            <w:vAlign w:val="center"/>
          </w:tcPr>
          <w:p w14:paraId="72524FB3">
            <w:pPr>
              <w:spacing w:line="360" w:lineRule="auto"/>
              <w:jc w:val="center"/>
              <w:rPr>
                <w:rFonts w:ascii="Arial" w:hAnsi="Arial" w:cs="Arial"/>
                <w:bCs/>
                <w:kern w:val="0"/>
              </w:rPr>
            </w:pPr>
            <w:r>
              <w:rPr>
                <w:rFonts w:hint="eastAsia" w:ascii="Arial" w:hAnsi="Arial" w:cs="Arial"/>
                <w:bCs/>
                <w:kern w:val="0"/>
              </w:rPr>
              <w:t>重要服务条款响应程度</w:t>
            </w:r>
          </w:p>
        </w:tc>
        <w:tc>
          <w:tcPr>
            <w:tcW w:w="1130" w:type="dxa"/>
            <w:vAlign w:val="center"/>
          </w:tcPr>
          <w:p w14:paraId="392B4340">
            <w:pPr>
              <w:spacing w:line="360" w:lineRule="auto"/>
              <w:jc w:val="center"/>
              <w:rPr>
                <w:rFonts w:ascii="Arial" w:hAnsi="Arial" w:cs="Arial"/>
                <w:bCs/>
                <w:kern w:val="0"/>
              </w:rPr>
            </w:pPr>
            <w:r>
              <w:rPr>
                <w:rFonts w:hint="eastAsia" w:ascii="Arial" w:hAnsi="Arial" w:cs="Arial"/>
              </w:rPr>
              <w:t>15</w:t>
            </w:r>
            <w:r>
              <w:rPr>
                <w:rFonts w:ascii="Arial" w:hAnsi="Arial" w:cs="Arial"/>
              </w:rPr>
              <w:t>分</w:t>
            </w:r>
          </w:p>
        </w:tc>
        <w:tc>
          <w:tcPr>
            <w:tcW w:w="5971" w:type="dxa"/>
            <w:tcBorders>
              <w:right w:val="single" w:color="auto" w:sz="12" w:space="0"/>
            </w:tcBorders>
            <w:vAlign w:val="center"/>
          </w:tcPr>
          <w:p w14:paraId="44863F83">
            <w:pPr>
              <w:numPr>
                <w:ilvl w:val="255"/>
                <w:numId w:val="0"/>
              </w:numPr>
              <w:spacing w:line="360" w:lineRule="auto"/>
              <w:ind w:firstLine="240" w:firstLineChars="100"/>
              <w:jc w:val="left"/>
              <w:rPr>
                <w:rFonts w:ascii="Arial" w:hAnsi="Arial" w:cs="Arial"/>
                <w:bCs/>
                <w:kern w:val="0"/>
              </w:rPr>
            </w:pPr>
            <w:r>
              <w:rPr>
                <w:rFonts w:ascii="Arial" w:hAnsi="Arial" w:cs="Arial"/>
                <w:bCs/>
                <w:kern w:val="0"/>
              </w:rPr>
              <w:t>根据投标人对</w:t>
            </w:r>
            <w:r>
              <w:rPr>
                <w:rFonts w:hint="eastAsia" w:ascii="Arial" w:hAnsi="Arial" w:cs="Arial"/>
                <w:bCs/>
                <w:kern w:val="0"/>
              </w:rPr>
              <w:t>用户需求中</w:t>
            </w:r>
            <w:r>
              <w:rPr>
                <w:rFonts w:ascii="Arial" w:hAnsi="Arial" w:cs="Arial"/>
                <w:bCs/>
                <w:kern w:val="0"/>
              </w:rPr>
              <w:t>“</w:t>
            </w:r>
            <w:r>
              <w:rPr>
                <w:rFonts w:hint="eastAsia" w:ascii="Arial" w:hAnsi="Arial" w:cs="Arial"/>
                <w:b/>
                <w:kern w:val="0"/>
              </w:rPr>
              <w:t>服务内容与</w:t>
            </w:r>
            <w:r>
              <w:rPr>
                <w:rFonts w:ascii="Arial" w:hAnsi="Arial" w:cs="Arial"/>
                <w:b/>
                <w:kern w:val="0"/>
              </w:rPr>
              <w:t>要求</w:t>
            </w:r>
            <w:r>
              <w:rPr>
                <w:rFonts w:ascii="Arial" w:hAnsi="Arial" w:cs="Arial"/>
                <w:bCs/>
                <w:kern w:val="0"/>
              </w:rPr>
              <w:t>”中所有带“▲”条款对应响应情况进行评审：本项基础得分为</w:t>
            </w:r>
            <w:r>
              <w:rPr>
                <w:rFonts w:hint="eastAsia" w:ascii="Arial" w:hAnsi="Arial" w:cs="Arial"/>
                <w:bCs/>
                <w:kern w:val="0"/>
              </w:rPr>
              <w:t>15</w:t>
            </w:r>
            <w:r>
              <w:rPr>
                <w:rFonts w:ascii="Arial" w:hAnsi="Arial" w:cs="Arial"/>
                <w:bCs/>
                <w:kern w:val="0"/>
              </w:rPr>
              <w:t>分，在此基础上，带▲号的重要</w:t>
            </w:r>
            <w:r>
              <w:rPr>
                <w:rFonts w:hint="eastAsia" w:ascii="Arial" w:hAnsi="Arial" w:cs="Arial"/>
                <w:bCs/>
                <w:kern w:val="0"/>
              </w:rPr>
              <w:t>技术（服务）参数</w:t>
            </w:r>
            <w:r>
              <w:rPr>
                <w:rFonts w:ascii="Arial" w:hAnsi="Arial" w:cs="Arial"/>
                <w:bCs/>
                <w:kern w:val="0"/>
              </w:rPr>
              <w:t>（共</w:t>
            </w:r>
            <w:r>
              <w:rPr>
                <w:rFonts w:hint="eastAsia" w:ascii="Arial" w:hAnsi="Arial" w:cs="Arial"/>
                <w:bCs/>
                <w:kern w:val="0"/>
              </w:rPr>
              <w:t>15</w:t>
            </w:r>
            <w:r>
              <w:rPr>
                <w:rFonts w:ascii="Arial" w:hAnsi="Arial" w:cs="Arial"/>
                <w:bCs/>
                <w:kern w:val="0"/>
              </w:rPr>
              <w:t>个）</w:t>
            </w:r>
            <w:r>
              <w:t>根据招标文件参数加“▲”项提供截图证明，每存在一处负偏离一扣 1分，扣完为止。如缺项，则视同负偏离处理。</w:t>
            </w:r>
          </w:p>
          <w:p w14:paraId="47EDD97C">
            <w:pPr>
              <w:spacing w:line="360" w:lineRule="auto"/>
              <w:rPr>
                <w:rFonts w:ascii="Arial" w:hAnsi="Arial" w:cs="Arial"/>
              </w:rPr>
            </w:pPr>
            <w:r>
              <w:rPr>
                <w:rFonts w:hint="eastAsia" w:ascii="Arial" w:hAnsi="Arial" w:cs="Arial"/>
              </w:rPr>
              <w:t>【</w:t>
            </w:r>
            <w:r>
              <w:rPr>
                <w:rFonts w:ascii="Arial" w:hAnsi="Arial" w:cs="Arial"/>
              </w:rPr>
              <w:t>注：注：加“▲”项要求提供“知识图谱建设服务及慕课建设”功能截图， 要求供应商将运行平台功能截图，截图需明确批注功能内容，以截图为准评审计分。</w:t>
            </w:r>
            <w:r>
              <w:rPr>
                <w:rFonts w:hint="eastAsia" w:ascii="Arial" w:hAnsi="Arial" w:cs="Arial"/>
              </w:rPr>
              <w:t>】</w:t>
            </w:r>
          </w:p>
        </w:tc>
      </w:tr>
      <w:tr w14:paraId="71BB2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1" w:type="dxa"/>
            <w:tcBorders>
              <w:left w:val="single" w:color="auto" w:sz="12" w:space="0"/>
            </w:tcBorders>
            <w:vAlign w:val="center"/>
          </w:tcPr>
          <w:p w14:paraId="5D64F244">
            <w:pPr>
              <w:widowControl/>
              <w:spacing w:line="360" w:lineRule="auto"/>
              <w:contextualSpacing/>
              <w:jc w:val="center"/>
              <w:rPr>
                <w:rFonts w:ascii="Arial" w:hAnsi="Arial" w:cs="Arial"/>
                <w:bCs/>
                <w:kern w:val="0"/>
              </w:rPr>
            </w:pPr>
            <w:r>
              <w:rPr>
                <w:rFonts w:hint="eastAsia" w:ascii="Arial" w:hAnsi="Arial" w:cs="Arial"/>
                <w:bCs/>
                <w:kern w:val="0"/>
              </w:rPr>
              <w:t>2</w:t>
            </w:r>
          </w:p>
        </w:tc>
        <w:tc>
          <w:tcPr>
            <w:tcW w:w="1905" w:type="dxa"/>
            <w:vAlign w:val="center"/>
          </w:tcPr>
          <w:p w14:paraId="4386D16E">
            <w:pPr>
              <w:spacing w:line="360" w:lineRule="auto"/>
              <w:jc w:val="center"/>
              <w:rPr>
                <w:rFonts w:ascii="Arial" w:hAnsi="Arial" w:cs="Arial"/>
                <w:bCs/>
                <w:kern w:val="0"/>
              </w:rPr>
            </w:pPr>
            <w:r>
              <w:rPr>
                <w:rFonts w:hint="eastAsia" w:ascii="Arial" w:hAnsi="Arial" w:cs="Arial"/>
                <w:bCs/>
                <w:kern w:val="0"/>
                <w:lang w:val="zh-TW"/>
              </w:rPr>
              <w:t>一般服务</w:t>
            </w:r>
            <w:r>
              <w:rPr>
                <w:rFonts w:hint="eastAsia" w:ascii="Arial" w:hAnsi="Arial" w:cs="Arial"/>
                <w:bCs/>
                <w:kern w:val="0"/>
              </w:rPr>
              <w:t xml:space="preserve">条款 </w:t>
            </w:r>
            <w:r>
              <w:rPr>
                <w:rFonts w:ascii="Arial" w:hAnsi="Arial" w:cs="Arial"/>
                <w:bCs/>
                <w:kern w:val="0"/>
                <w:lang w:val="zh-TW"/>
              </w:rPr>
              <w:t>响应程度</w:t>
            </w:r>
          </w:p>
        </w:tc>
        <w:tc>
          <w:tcPr>
            <w:tcW w:w="1130" w:type="dxa"/>
            <w:vAlign w:val="center"/>
          </w:tcPr>
          <w:p w14:paraId="68567F8D">
            <w:pPr>
              <w:spacing w:line="360" w:lineRule="auto"/>
              <w:jc w:val="center"/>
              <w:rPr>
                <w:rFonts w:ascii="Arial" w:hAnsi="Arial" w:cs="Arial"/>
              </w:rPr>
            </w:pPr>
            <w:r>
              <w:rPr>
                <w:rFonts w:ascii="Arial" w:hAnsi="Arial" w:cs="Arial"/>
              </w:rPr>
              <w:t>5分</w:t>
            </w:r>
          </w:p>
        </w:tc>
        <w:tc>
          <w:tcPr>
            <w:tcW w:w="5971" w:type="dxa"/>
            <w:tcBorders>
              <w:right w:val="single" w:color="auto" w:sz="12" w:space="0"/>
            </w:tcBorders>
            <w:vAlign w:val="center"/>
          </w:tcPr>
          <w:p w14:paraId="219D9BDD">
            <w:pPr>
              <w:spacing w:line="360" w:lineRule="auto"/>
              <w:ind w:firstLine="240" w:firstLineChars="100"/>
              <w:rPr>
                <w:rFonts w:ascii="Arial" w:hAnsi="Arial" w:cs="Arial"/>
              </w:rPr>
            </w:pPr>
            <w:r>
              <w:rPr>
                <w:rFonts w:ascii="Arial" w:hAnsi="Arial" w:cs="Arial"/>
              </w:rPr>
              <w:t>根据投标人</w:t>
            </w:r>
            <w:r>
              <w:rPr>
                <w:rFonts w:hint="eastAsia" w:ascii="Arial" w:hAnsi="Arial" w:cs="Arial"/>
              </w:rPr>
              <w:t>对</w:t>
            </w:r>
            <w:r>
              <w:rPr>
                <w:rFonts w:hint="eastAsia" w:ascii="Arial" w:hAnsi="Arial" w:cs="Arial"/>
                <w:bCs/>
                <w:kern w:val="0"/>
              </w:rPr>
              <w:t>用户需求中</w:t>
            </w:r>
            <w:r>
              <w:rPr>
                <w:rFonts w:ascii="Arial" w:hAnsi="Arial" w:cs="Arial"/>
                <w:bCs/>
                <w:kern w:val="0"/>
              </w:rPr>
              <w:t>“</w:t>
            </w:r>
            <w:r>
              <w:rPr>
                <w:rFonts w:hint="eastAsia" w:ascii="Arial" w:hAnsi="Arial" w:cs="Arial"/>
                <w:b/>
                <w:kern w:val="0"/>
              </w:rPr>
              <w:t>服务内容与</w:t>
            </w:r>
            <w:r>
              <w:rPr>
                <w:rFonts w:ascii="Arial" w:hAnsi="Arial" w:cs="Arial"/>
                <w:b/>
                <w:kern w:val="0"/>
              </w:rPr>
              <w:t>要求</w:t>
            </w:r>
            <w:r>
              <w:rPr>
                <w:rFonts w:ascii="Arial" w:hAnsi="Arial" w:cs="Arial"/>
                <w:bCs/>
                <w:kern w:val="0"/>
              </w:rPr>
              <w:t>”</w:t>
            </w:r>
            <w:r>
              <w:rPr>
                <w:rFonts w:hint="eastAsia" w:ascii="Arial" w:hAnsi="Arial" w:cs="Arial"/>
                <w:bCs/>
                <w:kern w:val="0"/>
              </w:rPr>
              <w:t>中</w:t>
            </w:r>
            <w:r>
              <w:rPr>
                <w:rFonts w:ascii="Arial" w:hAnsi="Arial" w:cs="Arial"/>
              </w:rPr>
              <w:t>的一般</w:t>
            </w:r>
            <w:r>
              <w:rPr>
                <w:rFonts w:hint="eastAsia" w:ascii="Arial" w:hAnsi="Arial" w:cs="Arial"/>
              </w:rPr>
              <w:t>服务条款</w:t>
            </w:r>
            <w:r>
              <w:rPr>
                <w:rFonts w:ascii="Arial" w:hAnsi="Arial" w:cs="Arial"/>
              </w:rPr>
              <w:t>（不带▲号或★号）的响应程度进行评审：</w:t>
            </w:r>
          </w:p>
          <w:p w14:paraId="14B2B33B">
            <w:pPr>
              <w:spacing w:line="360" w:lineRule="auto"/>
              <w:rPr>
                <w:rFonts w:ascii="Arial" w:hAnsi="Arial" w:cs="Arial"/>
              </w:rPr>
            </w:pPr>
            <w:r>
              <w:rPr>
                <w:rFonts w:hint="eastAsia" w:ascii="Arial" w:hAnsi="Arial" w:cs="Arial"/>
              </w:rPr>
              <w:t xml:space="preserve">（1）全部一般服务条款完全响应或完全响应且有正偏离的：5分；  </w:t>
            </w:r>
          </w:p>
          <w:p w14:paraId="31668A3C">
            <w:pPr>
              <w:spacing w:line="360" w:lineRule="auto"/>
              <w:rPr>
                <w:rFonts w:ascii="Arial" w:hAnsi="Arial" w:cs="Arial"/>
              </w:rPr>
            </w:pPr>
            <w:r>
              <w:rPr>
                <w:rFonts w:hint="eastAsia" w:ascii="Arial" w:hAnsi="Arial" w:cs="Arial"/>
              </w:rPr>
              <w:t xml:space="preserve">（2）一般服务条款负偏离或未响应的数量有1项（含）：4分；  </w:t>
            </w:r>
          </w:p>
          <w:p w14:paraId="02EF8CDA">
            <w:pPr>
              <w:spacing w:line="360" w:lineRule="auto"/>
              <w:rPr>
                <w:rFonts w:ascii="Arial" w:hAnsi="Arial" w:cs="Arial"/>
              </w:rPr>
            </w:pPr>
            <w:r>
              <w:rPr>
                <w:rFonts w:hint="eastAsia" w:ascii="Arial" w:hAnsi="Arial" w:cs="Arial"/>
              </w:rPr>
              <w:t xml:space="preserve">（3）一般服务条款负偏离或未响应的数量有2项（含）：3分；  </w:t>
            </w:r>
          </w:p>
          <w:p w14:paraId="7C63BCAE">
            <w:pPr>
              <w:spacing w:line="360" w:lineRule="auto"/>
              <w:rPr>
                <w:rFonts w:ascii="Arial" w:hAnsi="Arial" w:cs="Arial"/>
              </w:rPr>
            </w:pPr>
            <w:r>
              <w:rPr>
                <w:rFonts w:hint="eastAsia" w:ascii="Arial" w:hAnsi="Arial" w:cs="Arial"/>
              </w:rPr>
              <w:t xml:space="preserve">（4）一般服务条款负偏离或未响应的数量有3项（含）：2分； </w:t>
            </w:r>
          </w:p>
          <w:p w14:paraId="14C78700">
            <w:pPr>
              <w:spacing w:line="360" w:lineRule="auto"/>
              <w:rPr>
                <w:rFonts w:ascii="Arial" w:hAnsi="Arial" w:cs="Arial"/>
              </w:rPr>
            </w:pPr>
            <w:r>
              <w:rPr>
                <w:rFonts w:hint="eastAsia" w:ascii="Arial" w:hAnsi="Arial" w:cs="Arial"/>
              </w:rPr>
              <w:t>（5）一般服务条款负偏离或未响应的数量有4项（含）：1分；</w:t>
            </w:r>
          </w:p>
          <w:p w14:paraId="7366D361">
            <w:pPr>
              <w:spacing w:line="360" w:lineRule="auto"/>
              <w:rPr>
                <w:rFonts w:ascii="Arial" w:hAnsi="Arial" w:cs="Arial"/>
              </w:rPr>
            </w:pPr>
            <w:r>
              <w:rPr>
                <w:rFonts w:hint="eastAsia" w:ascii="Arial" w:hAnsi="Arial" w:cs="Arial"/>
              </w:rPr>
              <w:t>（6）一般服务条款负偏离或未响应的数量有5项（含）：0分。</w:t>
            </w:r>
          </w:p>
        </w:tc>
      </w:tr>
      <w:tr w14:paraId="4CDCB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1" w:type="dxa"/>
            <w:tcBorders>
              <w:left w:val="single" w:color="auto" w:sz="12" w:space="0"/>
            </w:tcBorders>
            <w:vAlign w:val="center"/>
          </w:tcPr>
          <w:p w14:paraId="564F41D9">
            <w:pPr>
              <w:widowControl/>
              <w:spacing w:line="360" w:lineRule="auto"/>
              <w:contextualSpacing/>
              <w:jc w:val="center"/>
              <w:rPr>
                <w:rFonts w:ascii="Arial" w:hAnsi="Arial" w:cs="Arial"/>
                <w:bCs/>
                <w:kern w:val="0"/>
              </w:rPr>
            </w:pPr>
            <w:r>
              <w:rPr>
                <w:rFonts w:hint="eastAsia" w:ascii="Arial" w:hAnsi="Arial" w:cs="Arial"/>
                <w:bCs/>
                <w:kern w:val="0"/>
              </w:rPr>
              <w:t>3</w:t>
            </w:r>
          </w:p>
        </w:tc>
        <w:tc>
          <w:tcPr>
            <w:tcW w:w="1905" w:type="dxa"/>
            <w:vAlign w:val="center"/>
          </w:tcPr>
          <w:p w14:paraId="7ED084F9">
            <w:pPr>
              <w:spacing w:line="360" w:lineRule="auto"/>
              <w:jc w:val="center"/>
              <w:rPr>
                <w:rFonts w:ascii="Arial" w:hAnsi="Arial" w:cs="Arial"/>
              </w:rPr>
            </w:pPr>
            <w:r>
              <w:t>资源设计</w:t>
            </w:r>
            <w:r>
              <w:rPr>
                <w:rFonts w:hint="eastAsia"/>
              </w:rPr>
              <w:t>能力</w:t>
            </w:r>
          </w:p>
        </w:tc>
        <w:tc>
          <w:tcPr>
            <w:tcW w:w="1130" w:type="dxa"/>
            <w:vAlign w:val="center"/>
          </w:tcPr>
          <w:p w14:paraId="481C73C0">
            <w:pPr>
              <w:widowControl/>
              <w:spacing w:line="360" w:lineRule="auto"/>
              <w:jc w:val="center"/>
              <w:rPr>
                <w:rFonts w:ascii="Arial" w:hAnsi="Arial" w:cs="Arial"/>
                <w:kern w:val="0"/>
              </w:rPr>
            </w:pPr>
            <w:r>
              <w:rPr>
                <w:rFonts w:hint="eastAsia" w:ascii="Arial" w:hAnsi="Arial" w:cs="Arial"/>
                <w:kern w:val="0"/>
              </w:rPr>
              <w:t>10分</w:t>
            </w:r>
          </w:p>
        </w:tc>
        <w:tc>
          <w:tcPr>
            <w:tcW w:w="5971" w:type="dxa"/>
            <w:tcBorders>
              <w:right w:val="single" w:color="auto" w:sz="12" w:space="0"/>
            </w:tcBorders>
            <w:vAlign w:val="center"/>
          </w:tcPr>
          <w:p w14:paraId="73791B2D">
            <w:pPr>
              <w:widowControl/>
              <w:spacing w:line="360" w:lineRule="auto"/>
              <w:ind w:firstLine="240" w:firstLineChars="100"/>
            </w:pPr>
            <w:r>
              <w:rPr>
                <w:rFonts w:ascii="Arial" w:hAnsi="Arial" w:cs="Arial"/>
              </w:rPr>
              <w:t>根据投标人</w:t>
            </w:r>
            <w:r>
              <w:rPr>
                <w:rFonts w:hint="eastAsia" w:ascii="Arial" w:hAnsi="Arial" w:cs="Arial"/>
              </w:rPr>
              <w:t>对</w:t>
            </w:r>
            <w:r>
              <w:rPr>
                <w:rFonts w:hint="eastAsia" w:ascii="Arial" w:hAnsi="Arial" w:cs="Arial"/>
                <w:bCs/>
                <w:kern w:val="0"/>
              </w:rPr>
              <w:t>用户</w:t>
            </w:r>
            <w:r>
              <w:rPr>
                <w:rFonts w:ascii="Arial" w:hAnsi="Arial" w:cs="Arial"/>
              </w:rPr>
              <w:t>需求</w:t>
            </w:r>
            <w:r>
              <w:rPr>
                <w:rFonts w:hint="eastAsia" w:ascii="Arial" w:hAnsi="Arial" w:cs="Arial"/>
                <w:bCs/>
                <w:kern w:val="0"/>
              </w:rPr>
              <w:t>中</w:t>
            </w:r>
            <w:r>
              <w:rPr>
                <w:rFonts w:ascii="Arial" w:hAnsi="Arial" w:cs="Arial"/>
                <w:bCs/>
                <w:kern w:val="0"/>
              </w:rPr>
              <w:t>“</w:t>
            </w:r>
            <w:r>
              <w:rPr>
                <w:rFonts w:hint="eastAsia" w:ascii="Arial" w:hAnsi="Arial" w:cs="Arial"/>
                <w:b/>
                <w:kern w:val="0"/>
              </w:rPr>
              <w:t>服务内容与</w:t>
            </w:r>
            <w:r>
              <w:rPr>
                <w:rFonts w:ascii="Arial" w:hAnsi="Arial" w:cs="Arial"/>
                <w:b/>
                <w:kern w:val="0"/>
              </w:rPr>
              <w:t>要求</w:t>
            </w:r>
            <w:r>
              <w:rPr>
                <w:rFonts w:ascii="Arial" w:hAnsi="Arial" w:cs="Arial"/>
                <w:bCs/>
                <w:kern w:val="0"/>
              </w:rPr>
              <w:t>”</w:t>
            </w:r>
            <w:r>
              <w:rPr>
                <w:rFonts w:hint="eastAsia" w:ascii="Arial" w:hAnsi="Arial" w:cs="Arial"/>
                <w:bCs/>
                <w:kern w:val="0"/>
              </w:rPr>
              <w:t>中的</w:t>
            </w:r>
            <w:r>
              <w:t>知识图谱设计</w:t>
            </w:r>
            <w:r>
              <w:rPr>
                <w:rFonts w:hint="eastAsia"/>
              </w:rPr>
              <w:t>建设能力进行评审</w:t>
            </w:r>
            <w:r>
              <w:t>：专业知识图谱的建设需要包括</w:t>
            </w:r>
            <w:r>
              <w:rPr>
                <w:rFonts w:hint="eastAsia"/>
                <w:lang w:val="en-US" w:eastAsia="zh-CN"/>
              </w:rPr>
              <w:t>但不仅限于</w:t>
            </w:r>
            <w:r>
              <w:t>如下多个维度例如</w:t>
            </w:r>
            <w:r>
              <w:rPr>
                <w:rFonts w:hint="eastAsia"/>
              </w:rPr>
              <w:t>培养目标层、毕业要求层、课程体系层、能力图谱层、问题图谱层、知识图谱层。</w:t>
            </w:r>
          </w:p>
          <w:p w14:paraId="499EE8B7">
            <w:pPr>
              <w:widowControl/>
              <w:spacing w:line="360" w:lineRule="auto"/>
              <w:ind w:firstLine="480" w:firstLineChars="200"/>
              <w:rPr>
                <w:rFonts w:ascii="Arial" w:hAnsi="Arial" w:cs="Arial"/>
              </w:rPr>
            </w:pPr>
            <w:r>
              <w:rPr>
                <w:rFonts w:hint="eastAsia"/>
              </w:rPr>
              <w:t>【投标人须</w:t>
            </w:r>
            <w:r>
              <w:t>提供已制作完成的专业图谱的界面截图以及具体的知识图谱内容，每提供1个专业知识图谱得1分，最高得</w:t>
            </w:r>
            <w:r>
              <w:rPr>
                <w:rFonts w:hint="eastAsia"/>
              </w:rPr>
              <w:t>10</w:t>
            </w:r>
            <w:r>
              <w:t>分，不满足不得分。</w:t>
            </w:r>
            <w:r>
              <w:rPr>
                <w:rFonts w:hint="eastAsia"/>
              </w:rPr>
              <w:t>】</w:t>
            </w:r>
          </w:p>
        </w:tc>
      </w:tr>
      <w:tr w14:paraId="70C4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1" w:type="dxa"/>
            <w:tcBorders>
              <w:left w:val="single" w:color="auto" w:sz="12" w:space="0"/>
            </w:tcBorders>
            <w:vAlign w:val="center"/>
          </w:tcPr>
          <w:p w14:paraId="18B6A209">
            <w:pPr>
              <w:widowControl/>
              <w:spacing w:line="360" w:lineRule="auto"/>
              <w:contextualSpacing/>
              <w:jc w:val="center"/>
              <w:rPr>
                <w:rFonts w:ascii="Arial" w:hAnsi="Arial" w:cs="Arial"/>
                <w:bCs/>
                <w:kern w:val="0"/>
              </w:rPr>
            </w:pPr>
            <w:r>
              <w:rPr>
                <w:rFonts w:hint="eastAsia" w:ascii="Arial" w:hAnsi="Arial" w:cs="Arial"/>
                <w:bCs/>
                <w:kern w:val="0"/>
              </w:rPr>
              <w:t>4</w:t>
            </w:r>
          </w:p>
        </w:tc>
        <w:tc>
          <w:tcPr>
            <w:tcW w:w="1905" w:type="dxa"/>
            <w:vAlign w:val="center"/>
          </w:tcPr>
          <w:p w14:paraId="739ADD1A">
            <w:pPr>
              <w:spacing w:line="360" w:lineRule="auto"/>
              <w:jc w:val="center"/>
              <w:rPr>
                <w:rFonts w:ascii="Arial" w:hAnsi="Arial" w:cs="Arial"/>
                <w:bCs/>
                <w:kern w:val="0"/>
              </w:rPr>
            </w:pPr>
            <w:r>
              <w:rPr>
                <w:rFonts w:hint="eastAsia" w:ascii="Arial" w:hAnsi="Arial" w:cs="Arial"/>
              </w:rPr>
              <w:t>设计</w:t>
            </w:r>
            <w:r>
              <w:rPr>
                <w:rFonts w:ascii="Arial" w:hAnsi="Arial" w:cs="Arial"/>
              </w:rPr>
              <w:t>服务方案（一）</w:t>
            </w:r>
          </w:p>
        </w:tc>
        <w:tc>
          <w:tcPr>
            <w:tcW w:w="1130" w:type="dxa"/>
            <w:vAlign w:val="center"/>
          </w:tcPr>
          <w:p w14:paraId="65B5D2B2">
            <w:pPr>
              <w:widowControl/>
              <w:spacing w:line="360" w:lineRule="auto"/>
              <w:jc w:val="center"/>
              <w:rPr>
                <w:rFonts w:ascii="Arial" w:hAnsi="Arial" w:cs="Arial"/>
                <w:bCs/>
                <w:kern w:val="0"/>
              </w:rPr>
            </w:pPr>
            <w:r>
              <w:rPr>
                <w:rFonts w:ascii="Arial" w:hAnsi="Arial" w:cs="Arial"/>
                <w:kern w:val="0"/>
              </w:rPr>
              <w:t>5分</w:t>
            </w:r>
          </w:p>
        </w:tc>
        <w:tc>
          <w:tcPr>
            <w:tcW w:w="5971" w:type="dxa"/>
            <w:tcBorders>
              <w:right w:val="single" w:color="auto" w:sz="12" w:space="0"/>
            </w:tcBorders>
            <w:vAlign w:val="center"/>
          </w:tcPr>
          <w:p w14:paraId="42950AA5">
            <w:pPr>
              <w:widowControl/>
              <w:spacing w:line="360" w:lineRule="auto"/>
              <w:ind w:firstLine="240" w:firstLineChars="100"/>
              <w:rPr>
                <w:rFonts w:ascii="Arial" w:hAnsi="Arial" w:cs="Arial"/>
              </w:rPr>
            </w:pPr>
            <w:r>
              <w:rPr>
                <w:rFonts w:ascii="Arial" w:hAnsi="Arial" w:cs="Arial"/>
              </w:rPr>
              <w:t>评标委员会根据投标人提供的服务方案进行综合评审，方案应包括：</w:t>
            </w:r>
          </w:p>
          <w:p w14:paraId="23D1C048">
            <w:pPr>
              <w:widowControl/>
              <w:spacing w:line="360" w:lineRule="auto"/>
              <w:rPr>
                <w:rFonts w:ascii="Arial" w:hAnsi="Arial" w:cs="Arial"/>
              </w:rPr>
            </w:pPr>
            <w:r>
              <w:rPr>
                <w:rFonts w:ascii="Arial" w:hAnsi="Arial" w:cs="Arial"/>
              </w:rPr>
              <w:t>（1）工作标准；</w:t>
            </w:r>
          </w:p>
          <w:p w14:paraId="6D358CA4">
            <w:pPr>
              <w:widowControl/>
              <w:spacing w:line="360" w:lineRule="auto"/>
              <w:rPr>
                <w:rFonts w:ascii="Arial" w:hAnsi="Arial" w:cs="Arial"/>
              </w:rPr>
            </w:pPr>
            <w:r>
              <w:rPr>
                <w:rFonts w:ascii="Arial" w:hAnsi="Arial" w:cs="Arial"/>
              </w:rPr>
              <w:t>（2）工作流程；</w:t>
            </w:r>
          </w:p>
          <w:p w14:paraId="65CFAD79">
            <w:pPr>
              <w:widowControl/>
              <w:spacing w:line="360" w:lineRule="auto"/>
              <w:rPr>
                <w:rFonts w:ascii="Arial" w:hAnsi="Arial" w:cs="Arial"/>
              </w:rPr>
            </w:pPr>
            <w:r>
              <w:rPr>
                <w:rFonts w:ascii="Arial" w:hAnsi="Arial" w:cs="Arial"/>
              </w:rPr>
              <w:t>（3）服务内容；</w:t>
            </w:r>
          </w:p>
          <w:p w14:paraId="7A38FC52">
            <w:pPr>
              <w:widowControl/>
              <w:spacing w:line="360" w:lineRule="auto"/>
              <w:rPr>
                <w:rFonts w:ascii="Arial" w:hAnsi="Arial" w:cs="Arial"/>
              </w:rPr>
            </w:pPr>
            <w:r>
              <w:rPr>
                <w:rFonts w:ascii="Arial" w:hAnsi="Arial" w:cs="Arial"/>
              </w:rPr>
              <w:t>（4）服务方式；</w:t>
            </w:r>
          </w:p>
          <w:p w14:paraId="38E81351">
            <w:pPr>
              <w:widowControl/>
              <w:spacing w:line="360" w:lineRule="auto"/>
              <w:rPr>
                <w:rFonts w:ascii="Arial" w:hAnsi="Arial" w:cs="Arial"/>
              </w:rPr>
            </w:pPr>
            <w:r>
              <w:rPr>
                <w:rFonts w:ascii="Arial" w:hAnsi="Arial" w:cs="Arial"/>
              </w:rPr>
              <w:t>（5）</w:t>
            </w:r>
            <w:r>
              <w:rPr>
                <w:rFonts w:hint="eastAsia" w:ascii="Arial" w:hAnsi="Arial" w:cs="Arial"/>
              </w:rPr>
              <w:t>安全保障</w:t>
            </w:r>
            <w:r>
              <w:rPr>
                <w:rFonts w:ascii="Arial" w:hAnsi="Arial" w:cs="Arial"/>
              </w:rPr>
              <w:t>措施。</w:t>
            </w:r>
          </w:p>
          <w:p w14:paraId="21CDA3FC">
            <w:pPr>
              <w:widowControl/>
              <w:spacing w:line="360" w:lineRule="auto"/>
              <w:rPr>
                <w:rFonts w:ascii="Arial" w:hAnsi="Arial" w:cs="Arial"/>
                <w:bCs/>
                <w:kern w:val="0"/>
              </w:rPr>
            </w:pPr>
            <w:r>
              <w:rPr>
                <w:rFonts w:ascii="Arial" w:hAnsi="Arial" w:cs="Arial"/>
              </w:rPr>
              <w:t>提供全部内容得5分，每缺1项扣1分。</w:t>
            </w:r>
          </w:p>
        </w:tc>
      </w:tr>
      <w:tr w14:paraId="1FCAF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671" w:type="dxa"/>
            <w:tcBorders>
              <w:left w:val="single" w:color="auto" w:sz="12" w:space="0"/>
            </w:tcBorders>
            <w:vAlign w:val="center"/>
          </w:tcPr>
          <w:p w14:paraId="64EDA451">
            <w:pPr>
              <w:widowControl/>
              <w:spacing w:line="360" w:lineRule="auto"/>
              <w:contextualSpacing/>
              <w:jc w:val="center"/>
              <w:rPr>
                <w:rFonts w:ascii="Arial" w:hAnsi="Arial" w:cs="Arial"/>
                <w:bCs/>
                <w:kern w:val="0"/>
              </w:rPr>
            </w:pPr>
            <w:r>
              <w:rPr>
                <w:rFonts w:hint="eastAsia" w:ascii="Arial" w:hAnsi="Arial" w:cs="Arial"/>
                <w:bCs/>
                <w:kern w:val="0"/>
              </w:rPr>
              <w:t>5</w:t>
            </w:r>
          </w:p>
        </w:tc>
        <w:tc>
          <w:tcPr>
            <w:tcW w:w="1905" w:type="dxa"/>
            <w:vAlign w:val="center"/>
          </w:tcPr>
          <w:p w14:paraId="19487449">
            <w:pPr>
              <w:spacing w:line="360" w:lineRule="auto"/>
              <w:jc w:val="center"/>
              <w:rPr>
                <w:rFonts w:ascii="Arial" w:hAnsi="Arial" w:cs="Arial"/>
                <w:bCs/>
                <w:kern w:val="0"/>
              </w:rPr>
            </w:pPr>
            <w:r>
              <w:rPr>
                <w:rFonts w:hint="eastAsia" w:ascii="Arial" w:hAnsi="Arial" w:cs="Arial"/>
              </w:rPr>
              <w:t>设计</w:t>
            </w:r>
            <w:r>
              <w:rPr>
                <w:rFonts w:ascii="Arial" w:hAnsi="Arial" w:cs="Arial"/>
              </w:rPr>
              <w:t>服务方案（二）</w:t>
            </w:r>
          </w:p>
        </w:tc>
        <w:tc>
          <w:tcPr>
            <w:tcW w:w="1130" w:type="dxa"/>
            <w:vAlign w:val="center"/>
          </w:tcPr>
          <w:p w14:paraId="2EA23D43">
            <w:pPr>
              <w:widowControl/>
              <w:spacing w:line="360" w:lineRule="auto"/>
              <w:jc w:val="center"/>
              <w:rPr>
                <w:rFonts w:ascii="Arial" w:hAnsi="Arial" w:cs="Arial"/>
              </w:rPr>
            </w:pPr>
            <w:r>
              <w:rPr>
                <w:rFonts w:hint="eastAsia" w:ascii="Arial" w:hAnsi="Arial" w:cs="Arial"/>
                <w:kern w:val="0"/>
              </w:rPr>
              <w:t>7</w:t>
            </w:r>
            <w:r>
              <w:rPr>
                <w:rFonts w:ascii="Arial" w:hAnsi="Arial" w:cs="Arial"/>
                <w:kern w:val="0"/>
              </w:rPr>
              <w:t>分</w:t>
            </w:r>
          </w:p>
        </w:tc>
        <w:tc>
          <w:tcPr>
            <w:tcW w:w="5971" w:type="dxa"/>
            <w:tcBorders>
              <w:right w:val="single" w:color="auto" w:sz="12" w:space="0"/>
            </w:tcBorders>
            <w:vAlign w:val="center"/>
          </w:tcPr>
          <w:p w14:paraId="0528FD69">
            <w:pPr>
              <w:widowControl/>
              <w:spacing w:line="360" w:lineRule="auto"/>
              <w:ind w:firstLine="240" w:firstLineChars="100"/>
              <w:rPr>
                <w:rFonts w:ascii="Arial" w:hAnsi="Arial" w:cs="Arial"/>
              </w:rPr>
            </w:pPr>
            <w:r>
              <w:rPr>
                <w:rFonts w:ascii="Arial" w:hAnsi="Arial" w:cs="Arial"/>
              </w:rPr>
              <w:t>评标委员会根据投标人提供服务方案（一）的详细内容进行综合评审：</w:t>
            </w:r>
          </w:p>
          <w:p w14:paraId="3C19F7C8">
            <w:pPr>
              <w:widowControl/>
              <w:spacing w:line="360" w:lineRule="auto"/>
              <w:rPr>
                <w:rFonts w:ascii="Arial" w:hAnsi="Arial" w:cs="Arial"/>
              </w:rPr>
            </w:pPr>
            <w:r>
              <w:rPr>
                <w:rFonts w:ascii="Arial" w:hAnsi="Arial" w:cs="Arial"/>
              </w:rPr>
              <w:t>（1）从服务内容、服务计划</w:t>
            </w:r>
            <w:r>
              <w:rPr>
                <w:rFonts w:hint="eastAsia" w:ascii="Arial" w:hAnsi="Arial" w:cs="Arial"/>
              </w:rPr>
              <w:t>、</w:t>
            </w:r>
            <w:r>
              <w:rPr>
                <w:rFonts w:ascii="Arial" w:hAnsi="Arial" w:cs="Arial"/>
              </w:rPr>
              <w:t>人员配置方面综合评审，满足项目实施要求的，能有效保障本项目实施，有利于实现服务效果的得</w:t>
            </w:r>
            <w:r>
              <w:rPr>
                <w:rFonts w:hint="eastAsia" w:ascii="Arial" w:hAnsi="Arial" w:cs="Arial"/>
              </w:rPr>
              <w:t>7</w:t>
            </w:r>
            <w:r>
              <w:rPr>
                <w:rFonts w:ascii="Arial" w:hAnsi="Arial" w:cs="Arial"/>
              </w:rPr>
              <w:t>分；</w:t>
            </w:r>
          </w:p>
          <w:p w14:paraId="19C75D02">
            <w:pPr>
              <w:widowControl/>
              <w:spacing w:line="360" w:lineRule="auto"/>
              <w:rPr>
                <w:rFonts w:ascii="Arial" w:hAnsi="Arial" w:cs="Arial"/>
              </w:rPr>
            </w:pPr>
            <w:r>
              <w:rPr>
                <w:rFonts w:ascii="Arial" w:hAnsi="Arial" w:cs="Arial"/>
              </w:rPr>
              <w:t>（2）从服务内容、服务计划</w:t>
            </w:r>
            <w:r>
              <w:rPr>
                <w:rFonts w:hint="eastAsia" w:ascii="Arial" w:hAnsi="Arial" w:cs="Arial"/>
              </w:rPr>
              <w:t>、</w:t>
            </w:r>
            <w:r>
              <w:rPr>
                <w:rFonts w:ascii="Arial" w:hAnsi="Arial" w:cs="Arial"/>
              </w:rPr>
              <w:t>人员配置方面综合评审，方案存在瑕疵的，能基本保障本项目服务实施，基本满足服务效果的得</w:t>
            </w:r>
            <w:r>
              <w:rPr>
                <w:rFonts w:hint="eastAsia" w:ascii="Arial" w:hAnsi="Arial" w:cs="Arial"/>
              </w:rPr>
              <w:t>3</w:t>
            </w:r>
            <w:r>
              <w:rPr>
                <w:rFonts w:ascii="Arial" w:hAnsi="Arial" w:cs="Arial"/>
              </w:rPr>
              <w:t>分；</w:t>
            </w:r>
          </w:p>
          <w:p w14:paraId="28866312">
            <w:pPr>
              <w:widowControl/>
              <w:spacing w:line="360" w:lineRule="auto"/>
              <w:rPr>
                <w:rFonts w:ascii="Arial" w:hAnsi="Arial" w:cs="Arial"/>
              </w:rPr>
            </w:pPr>
            <w:r>
              <w:rPr>
                <w:rFonts w:ascii="Arial" w:hAnsi="Arial" w:cs="Arial"/>
              </w:rPr>
              <w:t>（3）从服务内容、服务计划</w:t>
            </w:r>
            <w:r>
              <w:rPr>
                <w:rFonts w:hint="eastAsia" w:ascii="Arial" w:hAnsi="Arial" w:cs="Arial"/>
              </w:rPr>
              <w:t>、</w:t>
            </w:r>
            <w:r>
              <w:rPr>
                <w:rFonts w:ascii="Arial" w:hAnsi="Arial" w:cs="Arial"/>
              </w:rPr>
              <w:t>人员配置</w:t>
            </w:r>
            <w:r>
              <w:rPr>
                <w:rFonts w:hint="eastAsia" w:ascii="Arial" w:hAnsi="Arial" w:cs="Arial"/>
              </w:rPr>
              <w:t>、</w:t>
            </w:r>
            <w:r>
              <w:rPr>
                <w:rFonts w:ascii="Arial" w:hAnsi="Arial" w:cs="Arial"/>
              </w:rPr>
              <w:t>方面综合评审，方案存在不足或缺陷的，难以本项目服务实施或难以达到服务效果的得1分；</w:t>
            </w:r>
          </w:p>
          <w:p w14:paraId="38BA78BA">
            <w:pPr>
              <w:widowControl/>
              <w:spacing w:line="360" w:lineRule="auto"/>
              <w:rPr>
                <w:rFonts w:ascii="Arial" w:hAnsi="Arial" w:cs="Arial"/>
                <w:bCs/>
              </w:rPr>
            </w:pPr>
            <w:r>
              <w:rPr>
                <w:rFonts w:ascii="Arial" w:hAnsi="Arial" w:cs="Arial"/>
              </w:rPr>
              <w:t>（4）不提供或方案没有实质性内容的得0分。</w:t>
            </w:r>
          </w:p>
        </w:tc>
      </w:tr>
      <w:tr w14:paraId="58D73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1" w:type="dxa"/>
            <w:tcBorders>
              <w:left w:val="single" w:color="auto" w:sz="12" w:space="0"/>
            </w:tcBorders>
            <w:shd w:val="clear" w:color="auto" w:fill="auto"/>
            <w:vAlign w:val="center"/>
          </w:tcPr>
          <w:p w14:paraId="7FF359D2">
            <w:pPr>
              <w:widowControl/>
              <w:jc w:val="center"/>
              <w:textAlignment w:val="center"/>
              <w:rPr>
                <w:rFonts w:ascii="Arial" w:hAnsi="Arial" w:cs="Arial"/>
                <w:kern w:val="0"/>
                <w:lang w:bidi="ar"/>
              </w:rPr>
            </w:pPr>
            <w:r>
              <w:rPr>
                <w:rFonts w:hint="eastAsia" w:ascii="Arial" w:hAnsi="Arial" w:cs="Arial"/>
                <w:kern w:val="0"/>
                <w:lang w:bidi="ar"/>
              </w:rPr>
              <w:t>6</w:t>
            </w:r>
          </w:p>
        </w:tc>
        <w:tc>
          <w:tcPr>
            <w:tcW w:w="1905" w:type="dxa"/>
            <w:shd w:val="clear" w:color="auto" w:fill="auto"/>
            <w:vAlign w:val="center"/>
          </w:tcPr>
          <w:p w14:paraId="0328D27F">
            <w:pPr>
              <w:widowControl/>
              <w:spacing w:line="360" w:lineRule="auto"/>
              <w:jc w:val="center"/>
              <w:rPr>
                <w:rFonts w:ascii="Arial" w:hAnsi="Arial" w:cs="Arial"/>
                <w:kern w:val="0"/>
                <w:lang w:bidi="ar"/>
              </w:rPr>
            </w:pPr>
            <w:r>
              <w:rPr>
                <w:rFonts w:ascii="Arial" w:hAnsi="Arial" w:cs="Arial"/>
                <w:bCs/>
                <w:kern w:val="0"/>
              </w:rPr>
              <w:t>现场演示</w:t>
            </w:r>
          </w:p>
        </w:tc>
        <w:tc>
          <w:tcPr>
            <w:tcW w:w="1130" w:type="dxa"/>
            <w:shd w:val="clear" w:color="auto" w:fill="auto"/>
            <w:vAlign w:val="center"/>
          </w:tcPr>
          <w:p w14:paraId="71B767FE">
            <w:pPr>
              <w:widowControl/>
              <w:spacing w:line="360" w:lineRule="auto"/>
              <w:jc w:val="center"/>
              <w:rPr>
                <w:rFonts w:ascii="Arial" w:hAnsi="Arial" w:cs="Arial"/>
                <w:kern w:val="0"/>
                <w:lang w:bidi="ar"/>
              </w:rPr>
            </w:pPr>
            <w:r>
              <w:rPr>
                <w:rFonts w:hint="eastAsia" w:ascii="Arial" w:hAnsi="Arial" w:cs="Arial"/>
              </w:rPr>
              <w:t>7</w:t>
            </w:r>
            <w:r>
              <w:rPr>
                <w:rFonts w:ascii="Arial" w:hAnsi="Arial" w:cs="Arial"/>
              </w:rPr>
              <w:t>分</w:t>
            </w:r>
          </w:p>
        </w:tc>
        <w:tc>
          <w:tcPr>
            <w:tcW w:w="5971" w:type="dxa"/>
            <w:tcBorders>
              <w:right w:val="single" w:color="auto" w:sz="12" w:space="0"/>
            </w:tcBorders>
            <w:shd w:val="clear" w:color="auto" w:fill="auto"/>
            <w:vAlign w:val="center"/>
          </w:tcPr>
          <w:p w14:paraId="6468B9A7">
            <w:pPr>
              <w:widowControl/>
              <w:numPr>
                <w:ilvl w:val="255"/>
                <w:numId w:val="0"/>
              </w:numPr>
              <w:spacing w:line="360" w:lineRule="auto"/>
              <w:ind w:firstLine="240" w:firstLineChars="100"/>
              <w:jc w:val="left"/>
              <w:rPr>
                <w:rFonts w:ascii="Arial" w:hAnsi="Arial" w:cs="Arial"/>
              </w:rPr>
            </w:pPr>
            <w:r>
              <w:rPr>
                <w:rFonts w:ascii="Arial" w:hAnsi="Arial" w:cs="Arial"/>
              </w:rPr>
              <w:t>投标人需根据招标人技术要求提供现场功能演示，演示总时长不超过15分钟，具体演示要求如下：根据投标人现场演示功能（不演示或演示不全得0分，不接受PPT演示）：</w:t>
            </w:r>
          </w:p>
          <w:p w14:paraId="2A1236D7">
            <w:pPr>
              <w:spacing w:line="360" w:lineRule="auto"/>
              <w:ind w:firstLine="240" w:firstLineChars="100"/>
              <w:rPr>
                <w:rFonts w:ascii="Arial" w:hAnsi="Arial" w:cs="Arial"/>
              </w:rPr>
            </w:pPr>
            <w:r>
              <w:rPr>
                <w:rFonts w:hint="eastAsia" w:ascii="Arial" w:hAnsi="Arial" w:cs="Arial"/>
              </w:rPr>
              <w:t>（</w:t>
            </w:r>
            <w:r>
              <w:rPr>
                <w:rFonts w:ascii="Arial" w:hAnsi="Arial" w:cs="Arial"/>
              </w:rPr>
              <w:t>1</w:t>
            </w:r>
            <w:r>
              <w:rPr>
                <w:rFonts w:hint="eastAsia" w:ascii="Arial" w:hAnsi="Arial" w:cs="Arial"/>
              </w:rPr>
              <w:t>）</w:t>
            </w:r>
            <w:r>
              <w:rPr>
                <w:rFonts w:ascii="Arial" w:hAnsi="Arial" w:cs="Arial"/>
              </w:rPr>
              <w:t>支持基于知识点描述的内容，自动划选关键词并生成知识点补充词条，补充词条内容需来源于该知识点在课程所选教材中的描述，或是该关键词在百科中的描述，描述字数上限不少于 20 字，结果以文字形式呈现。</w:t>
            </w:r>
          </w:p>
          <w:p w14:paraId="6D119ACA">
            <w:pPr>
              <w:spacing w:line="360" w:lineRule="auto"/>
              <w:ind w:firstLine="240" w:firstLineChars="100"/>
              <w:rPr>
                <w:rFonts w:ascii="Arial" w:hAnsi="Arial" w:cs="Arial"/>
              </w:rPr>
            </w:pPr>
            <w:r>
              <w:rPr>
                <w:rFonts w:hint="eastAsia" w:ascii="Arial" w:hAnsi="Arial" w:cs="Arial"/>
              </w:rPr>
              <w:t>（</w:t>
            </w:r>
            <w:r>
              <w:rPr>
                <w:rFonts w:ascii="Arial" w:hAnsi="Arial" w:cs="Arial"/>
              </w:rPr>
              <w:t>2</w:t>
            </w:r>
            <w:r>
              <w:rPr>
                <w:rFonts w:hint="eastAsia" w:ascii="Arial" w:hAnsi="Arial" w:cs="Arial"/>
              </w:rPr>
              <w:t>）</w:t>
            </w:r>
            <w:r>
              <w:rPr>
                <w:rFonts w:ascii="Arial" w:hAnsi="Arial" w:cs="Arial"/>
              </w:rPr>
              <w:t>支持和翻转课进行对接：支持和翻转课进行对接，建立关联关系后，可实现在课程图谱内创建翻转课，并且将图谱学生直接带入翻转课内，学生可以通过翻转课直接进行图谱的学习，学习完成后，数据会直接同步在教学运行数据里面。</w:t>
            </w:r>
          </w:p>
          <w:p w14:paraId="16E13C19">
            <w:pPr>
              <w:spacing w:line="360" w:lineRule="auto"/>
              <w:ind w:firstLine="240" w:firstLineChars="100"/>
              <w:rPr>
                <w:rFonts w:ascii="Arial" w:hAnsi="Arial" w:cs="Arial"/>
              </w:rPr>
            </w:pPr>
            <w:r>
              <w:rPr>
                <w:rFonts w:hint="eastAsia" w:ascii="Arial" w:hAnsi="Arial" w:cs="Arial"/>
              </w:rPr>
              <w:t>（</w:t>
            </w:r>
            <w:r>
              <w:rPr>
                <w:rFonts w:ascii="Arial" w:hAnsi="Arial" w:cs="Arial"/>
              </w:rPr>
              <w:t>3</w:t>
            </w:r>
            <w:r>
              <w:rPr>
                <w:rFonts w:hint="eastAsia" w:ascii="Arial" w:hAnsi="Arial" w:cs="Arial"/>
              </w:rPr>
              <w:t>）</w:t>
            </w:r>
            <w:r>
              <w:rPr>
                <w:rFonts w:ascii="Arial" w:hAnsi="Arial" w:cs="Arial"/>
              </w:rPr>
              <w:t>支持用户一键登录小程序进行学习：已经进入知识图谱班级的学生，可一键进入微信小程序，对于课程内容进行学习，学习内容包含：动态知识图谱查看、教学任务查看、知识点资源学习、知识点题目练习、考试题目练习等。微信小程序与网页版互通学习数据与记录。</w:t>
            </w:r>
          </w:p>
          <w:p w14:paraId="7D654346">
            <w:pPr>
              <w:spacing w:line="360" w:lineRule="auto"/>
              <w:ind w:firstLine="240" w:firstLineChars="100"/>
              <w:rPr>
                <w:rFonts w:ascii="Arial" w:hAnsi="Arial" w:cs="Arial"/>
              </w:rPr>
            </w:pPr>
            <w:r>
              <w:rPr>
                <w:rFonts w:hint="eastAsia" w:ascii="Arial" w:hAnsi="Arial" w:cs="Arial"/>
              </w:rPr>
              <w:t>（</w:t>
            </w:r>
            <w:r>
              <w:rPr>
                <w:rFonts w:ascii="Arial" w:hAnsi="Arial" w:cs="Arial"/>
              </w:rPr>
              <w:t>4</w:t>
            </w:r>
            <w:r>
              <w:rPr>
                <w:rFonts w:hint="eastAsia" w:ascii="Arial" w:hAnsi="Arial" w:cs="Arial"/>
              </w:rPr>
              <w:t>）</w:t>
            </w:r>
            <w:r>
              <w:rPr>
                <w:rFonts w:ascii="Arial" w:hAnsi="Arial" w:cs="Arial"/>
              </w:rPr>
              <w:t>主流 PPT 软件图谱插件支持：支持应用 PPT 插件将知识图谱相关资源加入PPT 建设中，PPT 插件需支持 OFFICE，同时系统支持 windows 与 macos 系统，引用的内容包含知识点、问题体系、教学资源、试题资源。</w:t>
            </w:r>
          </w:p>
          <w:p w14:paraId="7764501E">
            <w:pPr>
              <w:spacing w:line="360" w:lineRule="auto"/>
              <w:ind w:firstLine="240" w:firstLineChars="100"/>
              <w:rPr>
                <w:rFonts w:ascii="Arial" w:hAnsi="Arial" w:cs="Arial"/>
              </w:rPr>
            </w:pPr>
            <w:r>
              <w:rPr>
                <w:rFonts w:hint="eastAsia" w:ascii="Arial" w:hAnsi="Arial" w:cs="Arial"/>
              </w:rPr>
              <w:t>（</w:t>
            </w:r>
            <w:r>
              <w:rPr>
                <w:rFonts w:ascii="Arial" w:hAnsi="Arial" w:cs="Arial"/>
              </w:rPr>
              <w:t>5</w:t>
            </w:r>
            <w:r>
              <w:rPr>
                <w:rFonts w:hint="eastAsia" w:ascii="Arial" w:hAnsi="Arial" w:cs="Arial"/>
              </w:rPr>
              <w:t>）</w:t>
            </w:r>
            <w:r>
              <w:rPr>
                <w:rFonts w:ascii="Arial" w:hAnsi="Arial" w:cs="Arial"/>
              </w:rPr>
              <w:t>AI 知识萃取：支持基于课程电子参考书、教学课件、学术论文等原始素材，AI 快速、准确地提取关键信息并实现结构化处理，初步自动构建课程知识图谱。</w:t>
            </w:r>
          </w:p>
          <w:p w14:paraId="619A6D7C">
            <w:pPr>
              <w:spacing w:line="360" w:lineRule="auto"/>
              <w:ind w:firstLine="240" w:firstLineChars="100"/>
              <w:rPr>
                <w:rFonts w:ascii="Arial" w:hAnsi="Arial" w:cs="Arial"/>
              </w:rPr>
            </w:pPr>
            <w:r>
              <w:rPr>
                <w:rFonts w:hint="eastAsia" w:ascii="Arial" w:hAnsi="Arial" w:cs="Arial"/>
              </w:rPr>
              <w:t>（</w:t>
            </w:r>
            <w:r>
              <w:rPr>
                <w:rFonts w:ascii="Arial" w:hAnsi="Arial" w:cs="Arial"/>
              </w:rPr>
              <w:t>6</w:t>
            </w:r>
            <w:r>
              <w:rPr>
                <w:rFonts w:hint="eastAsia" w:ascii="Arial" w:hAnsi="Arial" w:cs="Arial"/>
              </w:rPr>
              <w:t>）</w:t>
            </w:r>
            <w:r>
              <w:rPr>
                <w:rFonts w:ascii="Arial" w:hAnsi="Arial" w:cs="Arial"/>
              </w:rPr>
              <w:t>AI 生成知识点教案：支持课程根据预设的课程大纲和知识点，AI 准确提取和整合相关知识点，设计出针对性强、互动性高的教学方案，教案包含教学目标、教学重点与难点、教学内容、</w:t>
            </w:r>
            <w:r>
              <w:rPr>
                <w:rFonts w:hint="eastAsia" w:ascii="Arial" w:hAnsi="Arial" w:cs="Arial"/>
                <w:lang w:val="en-US" w:eastAsia="zh-CN"/>
              </w:rPr>
              <w:t>教学方法</w:t>
            </w:r>
            <w:r>
              <w:rPr>
                <w:rFonts w:ascii="Arial" w:hAnsi="Arial" w:cs="Arial"/>
              </w:rPr>
              <w:t>和知识点测评等。</w:t>
            </w:r>
          </w:p>
          <w:p w14:paraId="1CFAEFDF">
            <w:pPr>
              <w:spacing w:line="360" w:lineRule="auto"/>
              <w:ind w:firstLine="240" w:firstLineChars="100"/>
              <w:rPr>
                <w:rFonts w:ascii="Arial" w:hAnsi="Arial" w:cs="Arial"/>
              </w:rPr>
            </w:pPr>
            <w:r>
              <w:rPr>
                <w:rFonts w:hint="eastAsia" w:ascii="Arial" w:hAnsi="Arial" w:cs="Arial"/>
              </w:rPr>
              <w:t>（</w:t>
            </w:r>
            <w:r>
              <w:rPr>
                <w:rFonts w:ascii="Arial" w:hAnsi="Arial" w:cs="Arial"/>
              </w:rPr>
              <w:t>7</w:t>
            </w:r>
            <w:r>
              <w:rPr>
                <w:rFonts w:hint="eastAsia" w:ascii="Arial" w:hAnsi="Arial" w:cs="Arial"/>
              </w:rPr>
              <w:t>）</w:t>
            </w:r>
            <w:r>
              <w:rPr>
                <w:rFonts w:ascii="Arial" w:hAnsi="Arial" w:cs="Arial"/>
              </w:rPr>
              <w:t>AI 知识点自动出题：支持人工智能技术根据课程信息和题库数据生成知识点相关习题，并提供试卷答案分析的功能。支持生成单选题、多选题、判断题、填空题等多种类型习题，确保试卷的多样性和合理性。同时可以将生成的习题加入题库，进行相关试题资源的扩充。</w:t>
            </w:r>
          </w:p>
          <w:p w14:paraId="197E3662">
            <w:pPr>
              <w:spacing w:line="360" w:lineRule="auto"/>
              <w:ind w:firstLine="240" w:firstLineChars="100"/>
              <w:rPr>
                <w:rFonts w:ascii="Arial" w:hAnsi="Arial" w:cs="Arial"/>
              </w:rPr>
            </w:pPr>
            <w:r>
              <w:rPr>
                <w:rFonts w:ascii="Arial" w:hAnsi="Arial" w:cs="Arial"/>
              </w:rPr>
              <w:t>投标人须按上述要求进行演示，共</w:t>
            </w:r>
            <w:r>
              <w:rPr>
                <w:rFonts w:hint="eastAsia" w:ascii="Arial" w:hAnsi="Arial" w:cs="Arial"/>
              </w:rPr>
              <w:t>7</w:t>
            </w:r>
            <w:r>
              <w:rPr>
                <w:rFonts w:ascii="Arial" w:hAnsi="Arial" w:cs="Arial"/>
              </w:rPr>
              <w:t>项。每一项满足得</w:t>
            </w:r>
            <w:r>
              <w:rPr>
                <w:rFonts w:hint="eastAsia" w:ascii="Arial" w:hAnsi="Arial" w:cs="Arial"/>
              </w:rPr>
              <w:t>1</w:t>
            </w:r>
            <w:r>
              <w:rPr>
                <w:rFonts w:ascii="Arial" w:hAnsi="Arial" w:cs="Arial"/>
              </w:rPr>
              <w:t>分，不提供不得分，本项最高</w:t>
            </w:r>
            <w:r>
              <w:rPr>
                <w:rFonts w:hint="eastAsia" w:ascii="Arial" w:hAnsi="Arial" w:cs="Arial"/>
              </w:rPr>
              <w:t>7</w:t>
            </w:r>
            <w:r>
              <w:rPr>
                <w:rFonts w:ascii="Arial" w:hAnsi="Arial" w:cs="Arial"/>
              </w:rPr>
              <w:t>分。</w:t>
            </w:r>
          </w:p>
        </w:tc>
      </w:tr>
      <w:tr w14:paraId="5C7F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1" w:type="dxa"/>
            <w:tcBorders>
              <w:left w:val="single" w:color="auto" w:sz="12" w:space="0"/>
            </w:tcBorders>
            <w:vAlign w:val="center"/>
          </w:tcPr>
          <w:p w14:paraId="499DC002">
            <w:pPr>
              <w:widowControl/>
              <w:spacing w:line="360" w:lineRule="auto"/>
              <w:contextualSpacing/>
              <w:jc w:val="center"/>
              <w:rPr>
                <w:rFonts w:ascii="Arial" w:hAnsi="Arial" w:cs="Arial"/>
                <w:bCs/>
                <w:kern w:val="0"/>
              </w:rPr>
            </w:pPr>
            <w:r>
              <w:rPr>
                <w:rFonts w:hint="eastAsia" w:ascii="Arial" w:hAnsi="Arial" w:cs="Arial"/>
                <w:bCs/>
                <w:kern w:val="0"/>
              </w:rPr>
              <w:t>7</w:t>
            </w:r>
          </w:p>
        </w:tc>
        <w:tc>
          <w:tcPr>
            <w:tcW w:w="1905" w:type="dxa"/>
            <w:shd w:val="clear" w:color="auto" w:fill="auto"/>
            <w:vAlign w:val="center"/>
          </w:tcPr>
          <w:p w14:paraId="25372C03">
            <w:pPr>
              <w:widowControl/>
              <w:spacing w:line="360" w:lineRule="auto"/>
              <w:jc w:val="center"/>
              <w:rPr>
                <w:rFonts w:ascii="Arial" w:hAnsi="Arial" w:cs="Arial"/>
                <w:kern w:val="0"/>
              </w:rPr>
            </w:pPr>
            <w:r>
              <w:rPr>
                <w:rFonts w:hint="eastAsia" w:ascii="Arial" w:hAnsi="Arial" w:cs="Arial"/>
                <w:kern w:val="0"/>
              </w:rPr>
              <w:t>培训方案</w:t>
            </w:r>
          </w:p>
        </w:tc>
        <w:tc>
          <w:tcPr>
            <w:tcW w:w="1130" w:type="dxa"/>
            <w:shd w:val="clear" w:color="auto" w:fill="auto"/>
            <w:vAlign w:val="center"/>
          </w:tcPr>
          <w:p w14:paraId="24B6965F">
            <w:pPr>
              <w:widowControl/>
              <w:spacing w:line="360" w:lineRule="auto"/>
              <w:jc w:val="center"/>
              <w:rPr>
                <w:rFonts w:ascii="Arial" w:hAnsi="Arial" w:cs="Arial"/>
              </w:rPr>
            </w:pPr>
            <w:r>
              <w:rPr>
                <w:rFonts w:hint="eastAsia" w:ascii="Arial" w:hAnsi="Arial" w:cs="Arial"/>
              </w:rPr>
              <w:t>6分</w:t>
            </w:r>
          </w:p>
        </w:tc>
        <w:tc>
          <w:tcPr>
            <w:tcW w:w="5971" w:type="dxa"/>
            <w:tcBorders>
              <w:right w:val="single" w:color="auto" w:sz="12" w:space="0"/>
            </w:tcBorders>
            <w:shd w:val="clear" w:color="auto" w:fill="auto"/>
          </w:tcPr>
          <w:p w14:paraId="60276A05">
            <w:pPr>
              <w:widowControl/>
              <w:numPr>
                <w:ilvl w:val="255"/>
                <w:numId w:val="0"/>
              </w:numPr>
              <w:spacing w:line="360" w:lineRule="auto"/>
              <w:ind w:firstLine="480" w:firstLineChars="200"/>
              <w:jc w:val="left"/>
              <w:rPr>
                <w:rFonts w:ascii="Arial" w:hAnsi="Arial" w:cs="Arial"/>
                <w:kern w:val="0"/>
              </w:rPr>
            </w:pPr>
            <w:r>
              <w:rPr>
                <w:rFonts w:ascii="Arial" w:hAnsi="Arial" w:cs="Arial"/>
                <w:kern w:val="0"/>
              </w:rPr>
              <w:t>根据投标人提供的</w:t>
            </w:r>
            <w:r>
              <w:rPr>
                <w:rFonts w:hint="eastAsia" w:ascii="Arial" w:hAnsi="Arial" w:cs="Arial"/>
                <w:kern w:val="0"/>
              </w:rPr>
              <w:t>培训方案（包括但不仅限于日常维护保养及使用知识培训内容、培训目标及培训计划等）进行评审：</w:t>
            </w:r>
          </w:p>
          <w:p w14:paraId="0DA12847">
            <w:pPr>
              <w:widowControl/>
              <w:numPr>
                <w:ilvl w:val="0"/>
                <w:numId w:val="6"/>
              </w:numPr>
              <w:spacing w:line="360" w:lineRule="auto"/>
              <w:ind w:firstLine="240" w:firstLineChars="100"/>
              <w:jc w:val="left"/>
              <w:rPr>
                <w:rFonts w:ascii="Arial" w:hAnsi="Arial" w:cs="Arial"/>
                <w:kern w:val="0"/>
              </w:rPr>
            </w:pPr>
            <w:r>
              <w:rPr>
                <w:rFonts w:hint="eastAsia" w:ascii="Arial" w:hAnsi="Arial" w:cs="Arial"/>
                <w:kern w:val="0"/>
              </w:rPr>
              <w:t>投标人的培训方案包含以上全部内容，且各部分内容详细、合理，能围绕本项目实际需要进行描叙，完全满足且优于项目需求，得6分；</w:t>
            </w:r>
          </w:p>
          <w:p w14:paraId="32ACE438">
            <w:pPr>
              <w:widowControl/>
              <w:numPr>
                <w:ilvl w:val="0"/>
                <w:numId w:val="6"/>
              </w:numPr>
              <w:spacing w:line="360" w:lineRule="auto"/>
              <w:ind w:firstLine="240" w:firstLineChars="100"/>
              <w:jc w:val="left"/>
              <w:rPr>
                <w:rFonts w:ascii="Arial" w:hAnsi="Arial" w:cs="Arial"/>
                <w:kern w:val="0"/>
              </w:rPr>
            </w:pPr>
            <w:r>
              <w:rPr>
                <w:rFonts w:ascii="Arial" w:hAnsi="Arial" w:cs="Arial"/>
                <w:kern w:val="0"/>
              </w:rPr>
              <w:t>投标人的</w:t>
            </w:r>
            <w:r>
              <w:rPr>
                <w:rFonts w:hint="eastAsia" w:ascii="Arial" w:hAnsi="Arial" w:cs="Arial"/>
                <w:kern w:val="0"/>
              </w:rPr>
              <w:t>培训方案包含以上的全部内容，但详细程度欠缺，能满足采购需求的，得3分；</w:t>
            </w:r>
          </w:p>
          <w:p w14:paraId="5E2E7EE9">
            <w:pPr>
              <w:widowControl/>
              <w:numPr>
                <w:ilvl w:val="0"/>
                <w:numId w:val="6"/>
              </w:numPr>
              <w:spacing w:line="360" w:lineRule="auto"/>
              <w:ind w:firstLine="240" w:firstLineChars="100"/>
              <w:jc w:val="left"/>
              <w:rPr>
                <w:rFonts w:ascii="Arial" w:hAnsi="Arial" w:cs="Arial"/>
                <w:kern w:val="0"/>
              </w:rPr>
            </w:pPr>
            <w:r>
              <w:rPr>
                <w:rFonts w:hint="eastAsia" w:ascii="Arial" w:hAnsi="Arial" w:cs="Arial"/>
                <w:kern w:val="0"/>
              </w:rPr>
              <w:t>投标人的培训方案有缺项漏项，部分内容不够详细，不够合理，不能满足采购需求的，得1分；</w:t>
            </w:r>
          </w:p>
          <w:p w14:paraId="76E15841">
            <w:pPr>
              <w:widowControl/>
              <w:numPr>
                <w:ilvl w:val="0"/>
                <w:numId w:val="6"/>
              </w:numPr>
              <w:spacing w:line="360" w:lineRule="auto"/>
              <w:ind w:firstLine="240" w:firstLineChars="100"/>
              <w:jc w:val="left"/>
              <w:rPr>
                <w:rFonts w:ascii="Arial" w:hAnsi="Arial" w:cs="Arial"/>
                <w:kern w:val="0"/>
              </w:rPr>
            </w:pPr>
            <w:r>
              <w:rPr>
                <w:rFonts w:hint="eastAsia" w:ascii="Arial" w:hAnsi="Arial" w:cs="Arial"/>
                <w:kern w:val="0"/>
              </w:rPr>
              <w:t>未提供相应内容，得0分。</w:t>
            </w:r>
          </w:p>
        </w:tc>
      </w:tr>
      <w:tr w14:paraId="23162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1" w:type="dxa"/>
            <w:tcBorders>
              <w:left w:val="single" w:color="auto" w:sz="12" w:space="0"/>
            </w:tcBorders>
            <w:vAlign w:val="center"/>
          </w:tcPr>
          <w:p w14:paraId="38AC04B5">
            <w:pPr>
              <w:widowControl/>
              <w:spacing w:line="360" w:lineRule="auto"/>
              <w:contextualSpacing/>
              <w:jc w:val="center"/>
              <w:rPr>
                <w:rFonts w:ascii="Arial" w:hAnsi="Arial" w:cs="Arial"/>
                <w:bCs/>
                <w:kern w:val="0"/>
              </w:rPr>
            </w:pPr>
            <w:r>
              <w:rPr>
                <w:rFonts w:hint="eastAsia" w:ascii="Arial" w:hAnsi="Arial" w:cs="Arial"/>
                <w:bCs/>
                <w:kern w:val="0"/>
              </w:rPr>
              <w:t>8</w:t>
            </w:r>
          </w:p>
        </w:tc>
        <w:tc>
          <w:tcPr>
            <w:tcW w:w="1905" w:type="dxa"/>
            <w:vAlign w:val="center"/>
          </w:tcPr>
          <w:p w14:paraId="008FDD3A">
            <w:pPr>
              <w:jc w:val="center"/>
              <w:rPr>
                <w:rFonts w:ascii="Arial" w:hAnsi="Arial" w:cs="Arial"/>
              </w:rPr>
            </w:pPr>
            <w:r>
              <w:rPr>
                <w:rFonts w:ascii="Arial" w:hAnsi="Arial" w:cs="Arial"/>
                <w:bCs/>
                <w:color w:val="000000"/>
              </w:rPr>
              <w:t>售后服务</w:t>
            </w:r>
            <w:r>
              <w:rPr>
                <w:rFonts w:hint="eastAsia" w:ascii="Arial" w:hAnsi="Arial" w:cs="Arial"/>
                <w:bCs/>
                <w:color w:val="000000"/>
              </w:rPr>
              <w:t>方案</w:t>
            </w:r>
          </w:p>
        </w:tc>
        <w:tc>
          <w:tcPr>
            <w:tcW w:w="1130" w:type="dxa"/>
            <w:vAlign w:val="center"/>
          </w:tcPr>
          <w:p w14:paraId="258F3983">
            <w:pPr>
              <w:jc w:val="center"/>
              <w:rPr>
                <w:rFonts w:ascii="Arial" w:hAnsi="Arial" w:cs="Arial"/>
              </w:rPr>
            </w:pPr>
            <w:r>
              <w:rPr>
                <w:rFonts w:hint="eastAsia" w:ascii="Arial" w:hAnsi="Arial" w:cs="Arial"/>
                <w:bCs/>
                <w:color w:val="000000"/>
              </w:rPr>
              <w:t>10</w:t>
            </w:r>
            <w:r>
              <w:rPr>
                <w:rFonts w:ascii="Arial" w:hAnsi="Arial" w:cs="Arial"/>
                <w:bCs/>
                <w:color w:val="000000"/>
              </w:rPr>
              <w:t>分</w:t>
            </w:r>
          </w:p>
        </w:tc>
        <w:tc>
          <w:tcPr>
            <w:tcW w:w="5971" w:type="dxa"/>
            <w:tcBorders>
              <w:right w:val="single" w:color="auto" w:sz="12" w:space="0"/>
            </w:tcBorders>
            <w:vAlign w:val="center"/>
          </w:tcPr>
          <w:p w14:paraId="088DFE5D">
            <w:pPr>
              <w:widowControl/>
              <w:numPr>
                <w:ilvl w:val="255"/>
                <w:numId w:val="0"/>
              </w:numPr>
              <w:spacing w:line="360" w:lineRule="auto"/>
              <w:ind w:firstLine="480" w:firstLineChars="200"/>
              <w:jc w:val="left"/>
              <w:rPr>
                <w:rFonts w:ascii="Arial" w:hAnsi="Arial" w:cs="Arial"/>
                <w:bCs/>
              </w:rPr>
            </w:pPr>
            <w:r>
              <w:rPr>
                <w:rFonts w:ascii="Arial" w:hAnsi="Arial" w:cs="Arial"/>
                <w:bCs/>
              </w:rPr>
              <w:t>根据投标人针对本项目提供的售后服务方案（包括但不限于售后承诺及服务计划、故障解决及应急方案等）进行综合评审：</w:t>
            </w:r>
          </w:p>
          <w:p w14:paraId="3AC9411A">
            <w:pPr>
              <w:widowControl/>
              <w:numPr>
                <w:ilvl w:val="0"/>
                <w:numId w:val="7"/>
              </w:numPr>
              <w:spacing w:line="360" w:lineRule="auto"/>
              <w:ind w:firstLine="240" w:firstLineChars="100"/>
              <w:jc w:val="left"/>
              <w:rPr>
                <w:rFonts w:ascii="Arial" w:hAnsi="Arial" w:cs="Arial"/>
                <w:kern w:val="0"/>
              </w:rPr>
            </w:pPr>
            <w:r>
              <w:rPr>
                <w:rFonts w:hint="eastAsia" w:ascii="Arial" w:hAnsi="Arial" w:cs="Arial"/>
                <w:kern w:val="0"/>
              </w:rPr>
              <w:t>售后服务方案对需求响应全面具体，针对实施难点及关键点全面剖析，提出方案全面具体，售后服务计划详细完备，方案可直接全面执行的，有效保障本项目实施，有利于实现服务效果，得10分；</w:t>
            </w:r>
          </w:p>
          <w:p w14:paraId="51DFBCC7">
            <w:pPr>
              <w:widowControl/>
              <w:numPr>
                <w:ilvl w:val="0"/>
                <w:numId w:val="7"/>
              </w:numPr>
              <w:spacing w:line="360" w:lineRule="auto"/>
              <w:ind w:firstLine="240" w:firstLineChars="100"/>
              <w:jc w:val="left"/>
              <w:rPr>
                <w:rFonts w:ascii="Arial" w:hAnsi="Arial" w:cs="Arial"/>
                <w:kern w:val="0"/>
              </w:rPr>
            </w:pPr>
            <w:r>
              <w:rPr>
                <w:rFonts w:hint="eastAsia" w:ascii="Arial" w:hAnsi="Arial" w:cs="Arial"/>
                <w:kern w:val="0"/>
              </w:rPr>
              <w:t>售后服务方案对需求响应全面具体，只针对实施的部分难点或部分关键点进行剖析，售后服务计划不完善，但方案仍具备一定执行性的，基本保障本项目服务实施，基本满足服务效果，得5分；</w:t>
            </w:r>
          </w:p>
          <w:p w14:paraId="257DCEAD">
            <w:pPr>
              <w:widowControl/>
              <w:numPr>
                <w:ilvl w:val="0"/>
                <w:numId w:val="7"/>
              </w:numPr>
              <w:spacing w:line="360" w:lineRule="auto"/>
              <w:ind w:firstLine="240" w:firstLineChars="100"/>
              <w:jc w:val="left"/>
              <w:rPr>
                <w:rFonts w:ascii="Arial" w:hAnsi="Arial" w:cs="Arial"/>
                <w:kern w:val="0"/>
              </w:rPr>
            </w:pPr>
            <w:r>
              <w:rPr>
                <w:rFonts w:hint="eastAsia" w:ascii="Arial" w:hAnsi="Arial" w:cs="Arial"/>
                <w:kern w:val="0"/>
              </w:rPr>
              <w:t>售后服务方案对需求响应不全面，对实施难点重点认识不清晰，售后服务计划不完善，或者方案难以执行的，无法保障本项目服务实施，达不到服务效果，得1分；</w:t>
            </w:r>
          </w:p>
          <w:p w14:paraId="7758591C">
            <w:pPr>
              <w:widowControl/>
              <w:numPr>
                <w:ilvl w:val="0"/>
                <w:numId w:val="7"/>
              </w:numPr>
              <w:spacing w:line="360" w:lineRule="auto"/>
              <w:ind w:firstLine="240" w:firstLineChars="100"/>
              <w:jc w:val="left"/>
              <w:rPr>
                <w:rFonts w:ascii="Arial" w:hAnsi="Arial" w:cs="Arial"/>
              </w:rPr>
            </w:pPr>
            <w:r>
              <w:rPr>
                <w:rFonts w:hint="eastAsia" w:ascii="Arial" w:hAnsi="Arial" w:cs="Arial"/>
                <w:kern w:val="0"/>
              </w:rPr>
              <w:t>未提供相应内容，得0分。</w:t>
            </w:r>
          </w:p>
        </w:tc>
      </w:tr>
      <w:tr w14:paraId="2FC1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6" w:type="dxa"/>
            <w:gridSpan w:val="2"/>
            <w:tcBorders>
              <w:left w:val="single" w:color="auto" w:sz="12" w:space="0"/>
              <w:bottom w:val="single" w:color="auto" w:sz="12" w:space="0"/>
            </w:tcBorders>
            <w:vAlign w:val="center"/>
          </w:tcPr>
          <w:p w14:paraId="546600E0">
            <w:pPr>
              <w:widowControl/>
              <w:spacing w:line="360" w:lineRule="auto"/>
              <w:contextualSpacing/>
              <w:jc w:val="center"/>
              <w:rPr>
                <w:rFonts w:ascii="Arial" w:hAnsi="Arial" w:cs="Arial"/>
                <w:bCs/>
                <w:kern w:val="0"/>
              </w:rPr>
            </w:pPr>
            <w:r>
              <w:rPr>
                <w:rFonts w:ascii="Arial" w:hAnsi="Arial" w:cs="Arial"/>
                <w:b/>
                <w:kern w:val="0"/>
              </w:rPr>
              <w:t>合计</w:t>
            </w:r>
          </w:p>
        </w:tc>
        <w:tc>
          <w:tcPr>
            <w:tcW w:w="7101" w:type="dxa"/>
            <w:gridSpan w:val="2"/>
            <w:tcBorders>
              <w:bottom w:val="single" w:color="auto" w:sz="12" w:space="0"/>
              <w:right w:val="single" w:color="auto" w:sz="12" w:space="0"/>
            </w:tcBorders>
            <w:vAlign w:val="center"/>
          </w:tcPr>
          <w:p w14:paraId="6A454CA5">
            <w:pPr>
              <w:pStyle w:val="63"/>
              <w:adjustRightInd/>
              <w:spacing w:line="360" w:lineRule="auto"/>
              <w:contextualSpacing/>
              <w:jc w:val="center"/>
              <w:rPr>
                <w:rFonts w:ascii="Arial" w:hAnsi="Arial" w:cs="Arial"/>
                <w:color w:val="auto"/>
              </w:rPr>
            </w:pPr>
            <w:r>
              <w:rPr>
                <w:rFonts w:hint="eastAsia" w:ascii="Arial" w:hAnsi="Arial" w:cs="Arial"/>
                <w:color w:val="auto"/>
                <w:highlight w:val="none"/>
              </w:rPr>
              <w:t>65</w:t>
            </w:r>
            <w:r>
              <w:rPr>
                <w:rFonts w:ascii="Arial" w:hAnsi="Arial" w:cs="Arial"/>
                <w:color w:val="auto"/>
                <w:highlight w:val="none"/>
              </w:rPr>
              <w:t>分</w:t>
            </w:r>
          </w:p>
        </w:tc>
      </w:tr>
    </w:tbl>
    <w:p w14:paraId="280E9F17">
      <w:pPr>
        <w:spacing w:line="360" w:lineRule="auto"/>
        <w:ind w:firstLine="560" w:firstLineChars="200"/>
        <w:rPr>
          <w:rFonts w:ascii="Arial" w:hAnsi="Arial" w:cs="Arial"/>
          <w:sz w:val="28"/>
          <w:szCs w:val="28"/>
        </w:rPr>
      </w:pPr>
      <w:r>
        <w:rPr>
          <w:rFonts w:ascii="Arial" w:hAnsi="Arial" w:cs="Arial"/>
          <w:sz w:val="28"/>
          <w:szCs w:val="28"/>
        </w:rPr>
        <w:t>4.价格评审（满分</w:t>
      </w:r>
      <w:r>
        <w:rPr>
          <w:rFonts w:hint="eastAsia" w:ascii="Arial" w:hAnsi="Arial" w:cs="Arial"/>
          <w:sz w:val="28"/>
          <w:szCs w:val="28"/>
        </w:rPr>
        <w:t>1</w:t>
      </w:r>
      <w:r>
        <w:rPr>
          <w:rFonts w:ascii="Arial" w:hAnsi="Arial" w:cs="Arial"/>
          <w:sz w:val="28"/>
          <w:szCs w:val="28"/>
        </w:rPr>
        <w:t>0分）</w:t>
      </w:r>
    </w:p>
    <w:p w14:paraId="7509F26F">
      <w:pPr>
        <w:snapToGrid w:val="0"/>
        <w:spacing w:line="360" w:lineRule="auto"/>
        <w:ind w:firstLine="560" w:firstLineChars="200"/>
        <w:rPr>
          <w:rFonts w:ascii="Arial" w:hAnsi="Arial" w:cs="Arial"/>
          <w:sz w:val="28"/>
          <w:szCs w:val="28"/>
        </w:rPr>
      </w:pPr>
      <w:r>
        <w:rPr>
          <w:rFonts w:ascii="Arial" w:hAnsi="Arial" w:cs="Arial"/>
          <w:sz w:val="28"/>
          <w:szCs w:val="28"/>
        </w:rPr>
        <w:t>评标委员会对入围的投标人的投标</w:t>
      </w:r>
      <w:r>
        <w:rPr>
          <w:rFonts w:hint="eastAsia" w:ascii="Arial" w:hAnsi="Arial" w:cs="Arial"/>
          <w:sz w:val="28"/>
          <w:szCs w:val="28"/>
        </w:rPr>
        <w:t>报价</w:t>
      </w:r>
      <w:r>
        <w:rPr>
          <w:rFonts w:ascii="Arial" w:hAnsi="Arial" w:cs="Arial"/>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4110ACE5">
      <w:pPr>
        <w:spacing w:line="360" w:lineRule="auto"/>
        <w:ind w:firstLine="557" w:firstLineChars="199"/>
        <w:rPr>
          <w:rFonts w:ascii="Arial" w:hAnsi="Arial" w:cs="Arial"/>
          <w:sz w:val="28"/>
          <w:szCs w:val="28"/>
        </w:rPr>
      </w:pPr>
      <w:r>
        <w:rPr>
          <w:rFonts w:ascii="Arial" w:hAnsi="Arial" w:cs="Arial"/>
          <w:sz w:val="28"/>
          <w:szCs w:val="28"/>
        </w:rPr>
        <w:t>投标价</w:t>
      </w:r>
      <w:r>
        <w:rPr>
          <w:rFonts w:hint="eastAsia" w:cs="Arial"/>
          <w:sz w:val="28"/>
          <w:szCs w:val="28"/>
        </w:rPr>
        <w:t>格</w:t>
      </w:r>
      <w:r>
        <w:rPr>
          <w:rFonts w:ascii="Arial" w:hAnsi="Arial" w:cs="Arial"/>
          <w:sz w:val="28"/>
          <w:szCs w:val="28"/>
        </w:rPr>
        <w:t>得分=</w:t>
      </w:r>
      <w:r>
        <w:rPr>
          <w:rFonts w:hint="eastAsia" w:ascii="Arial" w:hAnsi="Arial" w:cs="Arial"/>
          <w:color w:val="000000"/>
          <w:sz w:val="28"/>
          <w:szCs w:val="28"/>
        </w:rPr>
        <w:t>（评标基准价/投标人报价）×10</w:t>
      </w:r>
      <w:r>
        <w:rPr>
          <w:rFonts w:ascii="Arial" w:hAnsi="Arial" w:cs="Arial"/>
          <w:sz w:val="28"/>
          <w:szCs w:val="28"/>
        </w:rPr>
        <w:t>（精确到0.01）</w:t>
      </w:r>
    </w:p>
    <w:p w14:paraId="3F1285CE">
      <w:pPr>
        <w:spacing w:line="360" w:lineRule="auto"/>
        <w:ind w:firstLine="559" w:firstLineChars="199"/>
        <w:rPr>
          <w:rFonts w:ascii="Arial" w:hAnsi="Arial" w:cs="Arial"/>
          <w:sz w:val="28"/>
          <w:szCs w:val="28"/>
        </w:rPr>
      </w:pPr>
      <w:r>
        <w:rPr>
          <w:rFonts w:ascii="Arial" w:hAnsi="Arial" w:cs="Arial"/>
          <w:b/>
          <w:sz w:val="28"/>
          <w:szCs w:val="28"/>
        </w:rPr>
        <w:t>四、计算总分</w:t>
      </w:r>
    </w:p>
    <w:p w14:paraId="66DB13CC">
      <w:pPr>
        <w:pStyle w:val="20"/>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7E6123C0">
      <w:pPr>
        <w:pStyle w:val="20"/>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5C6ACDF8">
      <w:pPr>
        <w:spacing w:line="580" w:lineRule="exact"/>
        <w:ind w:firstLine="557" w:firstLineChars="199"/>
        <w:rPr>
          <w:rFonts w:ascii="Arial" w:hAnsi="Arial" w:cs="Arial"/>
          <w:bCs/>
          <w:kern w:val="0"/>
          <w:sz w:val="28"/>
          <w:szCs w:val="28"/>
        </w:rPr>
      </w:pPr>
      <w:r>
        <w:rPr>
          <w:rFonts w:ascii="Arial" w:hAnsi="Arial" w:cs="Arial"/>
          <w:bCs/>
          <w:kern w:val="0"/>
          <w:sz w:val="28"/>
          <w:szCs w:val="28"/>
        </w:rPr>
        <w:t>（1）商务评审得分：在全体评委的商务评分总和，取其算术平均值；</w:t>
      </w:r>
    </w:p>
    <w:p w14:paraId="5D693232">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（2）技术服务评审得分：在全体评委的技术服务评分总和，取其算术平均值；</w:t>
      </w:r>
    </w:p>
    <w:p w14:paraId="1DAFD61E">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（3）价格得分：价格评审的客观计算得分；</w:t>
      </w:r>
    </w:p>
    <w:p w14:paraId="52966B51">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（4）综合总得分＝商务评审得分+技术服务评审得分+价格得分。</w:t>
      </w:r>
    </w:p>
    <w:p w14:paraId="289C32D8">
      <w:pPr>
        <w:pStyle w:val="20"/>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按总得分由高至低排出各投标人的名次（出现综合总得分并列时，</w:t>
      </w:r>
      <w:r>
        <w:rPr>
          <w:rFonts w:hint="eastAsia" w:ascii="Arial" w:hAnsi="Arial" w:cs="Arial"/>
          <w:bCs/>
          <w:sz w:val="28"/>
          <w:szCs w:val="28"/>
        </w:rPr>
        <w:t>投标</w:t>
      </w:r>
      <w:r>
        <w:rPr>
          <w:rFonts w:ascii="Arial" w:hAnsi="Arial" w:cs="Arial"/>
          <w:bCs/>
          <w:sz w:val="28"/>
          <w:szCs w:val="28"/>
        </w:rPr>
        <w:t>报价</w:t>
      </w:r>
      <w:r>
        <w:rPr>
          <w:rFonts w:hint="eastAsia" w:ascii="Arial" w:hAnsi="Arial" w:cs="Arial"/>
          <w:bCs/>
          <w:sz w:val="28"/>
          <w:szCs w:val="28"/>
        </w:rPr>
        <w:t>低</w:t>
      </w:r>
      <w:r>
        <w:rPr>
          <w:rFonts w:ascii="Arial" w:hAnsi="Arial" w:cs="Arial"/>
          <w:bCs/>
          <w:sz w:val="28"/>
          <w:szCs w:val="28"/>
        </w:rPr>
        <w:t>的</w:t>
      </w:r>
      <w:r>
        <w:rPr>
          <w:rFonts w:hint="eastAsia" w:ascii="Arial" w:hAnsi="Arial" w:cs="Arial"/>
          <w:bCs/>
          <w:sz w:val="28"/>
          <w:szCs w:val="28"/>
        </w:rPr>
        <w:t>投标人</w:t>
      </w:r>
      <w:r>
        <w:rPr>
          <w:rFonts w:ascii="Arial" w:hAnsi="Arial" w:cs="Arial"/>
          <w:bCs/>
          <w:sz w:val="28"/>
          <w:szCs w:val="28"/>
        </w:rPr>
        <w:t>名次靠前；若综合总得分和</w:t>
      </w:r>
      <w:r>
        <w:rPr>
          <w:rFonts w:hint="eastAsia" w:ascii="Arial" w:hAnsi="Arial" w:cs="Arial"/>
          <w:bCs/>
          <w:sz w:val="28"/>
          <w:szCs w:val="28"/>
        </w:rPr>
        <w:t>投标</w:t>
      </w:r>
      <w:r>
        <w:rPr>
          <w:rFonts w:ascii="Arial" w:hAnsi="Arial" w:cs="Arial"/>
          <w:bCs/>
          <w:sz w:val="28"/>
          <w:szCs w:val="28"/>
        </w:rPr>
        <w:t>报价都相同，由全体评委投票确定名次），各评委对计分表校核无误后全体评委在综合总得分表上签名确认。</w:t>
      </w:r>
    </w:p>
    <w:p w14:paraId="2B79F34E">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5848960F">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6F4B0AAC">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28FAB680">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46073529">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22F4BE3C">
      <w:pPr>
        <w:spacing w:line="580" w:lineRule="exact"/>
        <w:ind w:firstLine="557" w:firstLineChars="199"/>
        <w:rPr>
          <w:rFonts w:hint="eastAsia"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61154DC3"/>
    <w:p w14:paraId="6CF20CCF">
      <w:pPr>
        <w:adjustRightInd w:val="0"/>
        <w:snapToGrid w:val="0"/>
        <w:spacing w:before="312" w:beforeLines="100" w:after="312" w:afterLines="100"/>
        <w:ind w:firstLine="105" w:firstLineChars="50"/>
        <w:jc w:val="center"/>
        <w:outlineLvl w:val="0"/>
        <w:rPr>
          <w:rFonts w:hint="eastAsia" w:ascii="宋体" w:hAnsi="宋体" w:cs="Arial"/>
          <w:b/>
          <w:color w:val="000000"/>
          <w:sz w:val="32"/>
          <w:szCs w:val="32"/>
        </w:rPr>
      </w:pPr>
      <w:r>
        <w:rPr>
          <w:rFonts w:ascii="宋体" w:hAnsi="宋体"/>
          <w:b/>
          <w:bCs/>
          <w:sz w:val="21"/>
          <w:szCs w:val="21"/>
        </w:rPr>
        <w:br w:type="page"/>
      </w:r>
      <w:bookmarkStart w:id="36" w:name="_Toc231847910"/>
      <w:bookmarkStart w:id="37" w:name="_Toc1719119848"/>
      <w:bookmarkStart w:id="38" w:name="_Toc23622301"/>
      <w:bookmarkStart w:id="39" w:name="_Toc132984758"/>
      <w:bookmarkStart w:id="40"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36"/>
      <w:bookmarkEnd w:id="37"/>
      <w:bookmarkEnd w:id="38"/>
    </w:p>
    <w:p w14:paraId="21065C9E">
      <w:pPr>
        <w:jc w:val="center"/>
        <w:rPr>
          <w:rFonts w:hint="eastAsia" w:ascii="宋体" w:hAnsi="宋体"/>
          <w:color w:val="000000"/>
          <w:szCs w:val="21"/>
        </w:rPr>
      </w:pPr>
    </w:p>
    <w:p w14:paraId="4BED3B19">
      <w:pPr>
        <w:jc w:val="center"/>
        <w:rPr>
          <w:rFonts w:hint="eastAsia" w:ascii="宋体" w:hAnsi="宋体"/>
          <w:color w:val="000000"/>
          <w:szCs w:val="21"/>
        </w:rPr>
      </w:pPr>
    </w:p>
    <w:p w14:paraId="219B62A0">
      <w:pPr>
        <w:spacing w:line="360" w:lineRule="auto"/>
        <w:jc w:val="center"/>
        <w:rPr>
          <w:rFonts w:hint="eastAsia" w:ascii="宋体" w:hAnsi="宋体"/>
          <w:color w:val="000000"/>
          <w:szCs w:val="21"/>
        </w:rPr>
      </w:pPr>
    </w:p>
    <w:p w14:paraId="075301EE">
      <w:pPr>
        <w:pStyle w:val="21"/>
        <w:spacing w:line="360" w:lineRule="auto"/>
        <w:jc w:val="center"/>
        <w:rPr>
          <w:rFonts w:hint="eastAsia"/>
          <w:b/>
          <w:sz w:val="30"/>
          <w:szCs w:val="30"/>
        </w:rPr>
      </w:pPr>
      <w:r>
        <w:rPr>
          <w:rFonts w:hint="eastAsia"/>
          <w:b/>
          <w:sz w:val="30"/>
          <w:szCs w:val="30"/>
        </w:rPr>
        <w:t>投标文件封面</w:t>
      </w:r>
    </w:p>
    <w:p w14:paraId="176C0658">
      <w:pPr>
        <w:pStyle w:val="21"/>
        <w:spacing w:line="360" w:lineRule="auto"/>
        <w:jc w:val="center"/>
        <w:rPr>
          <w:rFonts w:hint="eastAsia"/>
          <w:b/>
          <w:sz w:val="30"/>
          <w:szCs w:val="30"/>
        </w:rPr>
      </w:pPr>
    </w:p>
    <w:p w14:paraId="1649C0A5">
      <w:pPr>
        <w:pStyle w:val="21"/>
        <w:spacing w:line="360" w:lineRule="auto"/>
        <w:jc w:val="center"/>
        <w:rPr>
          <w:rFonts w:hint="eastAsia"/>
          <w:b/>
          <w:sz w:val="30"/>
          <w:szCs w:val="30"/>
        </w:rPr>
      </w:pPr>
      <w:r>
        <w:rPr>
          <w:rFonts w:hint="eastAsia"/>
          <w:b/>
          <w:sz w:val="30"/>
          <w:szCs w:val="30"/>
        </w:rPr>
        <w:t>（采购项目名称）</w:t>
      </w:r>
    </w:p>
    <w:p w14:paraId="625424CE">
      <w:pPr>
        <w:jc w:val="center"/>
      </w:pPr>
    </w:p>
    <w:p w14:paraId="79F03BD8">
      <w:pPr>
        <w:jc w:val="center"/>
      </w:pPr>
    </w:p>
    <w:p w14:paraId="7825A8FC">
      <w:pPr>
        <w:jc w:val="center"/>
      </w:pPr>
    </w:p>
    <w:p w14:paraId="238EC14E">
      <w:pPr>
        <w:pStyle w:val="21"/>
        <w:spacing w:line="360" w:lineRule="auto"/>
        <w:jc w:val="center"/>
        <w:rPr>
          <w:rFonts w:hint="eastAsia"/>
          <w:b/>
        </w:rPr>
      </w:pPr>
      <w:r>
        <w:rPr>
          <w:rFonts w:hint="eastAsia"/>
          <w:b/>
        </w:rPr>
        <w:t>（正本/副本）</w:t>
      </w:r>
    </w:p>
    <w:p w14:paraId="3855B82B">
      <w:pPr>
        <w:jc w:val="center"/>
      </w:pPr>
    </w:p>
    <w:p w14:paraId="7DFA8BAE">
      <w:pPr>
        <w:jc w:val="center"/>
      </w:pPr>
    </w:p>
    <w:p w14:paraId="2B8EF1FB">
      <w:pPr>
        <w:jc w:val="center"/>
      </w:pPr>
    </w:p>
    <w:p w14:paraId="57B10B52">
      <w:pPr>
        <w:pStyle w:val="21"/>
        <w:spacing w:line="360" w:lineRule="auto"/>
        <w:jc w:val="center"/>
        <w:rPr>
          <w:rFonts w:hint="eastAsia"/>
          <w:b/>
          <w:sz w:val="30"/>
          <w:szCs w:val="30"/>
        </w:rPr>
      </w:pPr>
      <w:r>
        <w:rPr>
          <w:rFonts w:hint="eastAsia"/>
          <w:b/>
          <w:sz w:val="30"/>
          <w:szCs w:val="30"/>
        </w:rPr>
        <w:t>采购项目编号：</w:t>
      </w:r>
    </w:p>
    <w:p w14:paraId="167AC885">
      <w:pPr>
        <w:jc w:val="center"/>
      </w:pPr>
    </w:p>
    <w:p w14:paraId="3D1C4ECE">
      <w:pPr>
        <w:jc w:val="center"/>
      </w:pPr>
    </w:p>
    <w:p w14:paraId="276ABF27">
      <w:pPr>
        <w:jc w:val="center"/>
      </w:pPr>
    </w:p>
    <w:p w14:paraId="1F3E50EF">
      <w:pPr>
        <w:jc w:val="center"/>
      </w:pPr>
    </w:p>
    <w:p w14:paraId="611ABD06">
      <w:pPr>
        <w:pStyle w:val="21"/>
        <w:spacing w:line="360" w:lineRule="auto"/>
        <w:jc w:val="center"/>
        <w:rPr>
          <w:rFonts w:hint="eastAsia"/>
          <w:b/>
          <w:sz w:val="30"/>
          <w:szCs w:val="30"/>
        </w:rPr>
      </w:pPr>
      <w:r>
        <w:rPr>
          <w:rFonts w:hint="eastAsia"/>
          <w:b/>
          <w:sz w:val="30"/>
          <w:szCs w:val="30"/>
        </w:rPr>
        <w:t>（投标人名称）</w:t>
      </w:r>
    </w:p>
    <w:p w14:paraId="6DCCF591">
      <w:pPr>
        <w:pStyle w:val="21"/>
        <w:spacing w:line="360" w:lineRule="auto"/>
        <w:jc w:val="center"/>
        <w:rPr>
          <w:rFonts w:hint="eastAsia"/>
          <w:b/>
          <w:sz w:val="30"/>
          <w:szCs w:val="30"/>
        </w:rPr>
      </w:pPr>
      <w:r>
        <w:rPr>
          <w:rFonts w:hint="eastAsia"/>
          <w:b/>
          <w:sz w:val="30"/>
          <w:szCs w:val="30"/>
        </w:rPr>
        <w:t>年 月 日</w:t>
      </w:r>
    </w:p>
    <w:p w14:paraId="719C926B">
      <w:pPr>
        <w:jc w:val="center"/>
      </w:pPr>
    </w:p>
    <w:p w14:paraId="03FD8F22">
      <w:pPr>
        <w:jc w:val="center"/>
      </w:pPr>
    </w:p>
    <w:p w14:paraId="1A620DDF">
      <w:pPr>
        <w:jc w:val="center"/>
      </w:pPr>
    </w:p>
    <w:p w14:paraId="178A010F">
      <w:pPr>
        <w:jc w:val="center"/>
      </w:pPr>
    </w:p>
    <w:p w14:paraId="18256ED1">
      <w:pPr>
        <w:jc w:val="center"/>
      </w:pPr>
      <w:bookmarkStart w:id="41" w:name="_Toc1132487712"/>
      <w:bookmarkStart w:id="42" w:name="_Toc1883021859"/>
    </w:p>
    <w:p w14:paraId="61EC252C">
      <w:pPr>
        <w:jc w:val="center"/>
      </w:pPr>
    </w:p>
    <w:p w14:paraId="38837C98">
      <w:pPr>
        <w:jc w:val="center"/>
      </w:pPr>
    </w:p>
    <w:p w14:paraId="33C8F659">
      <w:pPr>
        <w:jc w:val="center"/>
      </w:pPr>
    </w:p>
    <w:p w14:paraId="2E29B6C9">
      <w:pPr>
        <w:jc w:val="center"/>
      </w:pPr>
    </w:p>
    <w:p w14:paraId="1E80B5E0">
      <w:pPr>
        <w:jc w:val="center"/>
      </w:pPr>
    </w:p>
    <w:p w14:paraId="5768DD9D">
      <w:pPr>
        <w:jc w:val="center"/>
      </w:pPr>
    </w:p>
    <w:p w14:paraId="168FB813">
      <w:pPr>
        <w:jc w:val="center"/>
      </w:pPr>
    </w:p>
    <w:p w14:paraId="30B154BC">
      <w:pPr>
        <w:jc w:val="center"/>
      </w:pPr>
    </w:p>
    <w:p w14:paraId="3D7403C6">
      <w:pPr>
        <w:jc w:val="center"/>
      </w:pPr>
    </w:p>
    <w:p w14:paraId="604203AD">
      <w:pPr>
        <w:jc w:val="center"/>
      </w:pPr>
    </w:p>
    <w:p w14:paraId="3F506492">
      <w:pPr>
        <w:jc w:val="center"/>
      </w:pPr>
    </w:p>
    <w:p w14:paraId="4D0B4BC5">
      <w:pPr>
        <w:jc w:val="center"/>
      </w:pPr>
    </w:p>
    <w:p w14:paraId="33E276D8">
      <w:pPr>
        <w:jc w:val="center"/>
      </w:pPr>
    </w:p>
    <w:p w14:paraId="134EA3B8">
      <w:pPr>
        <w:jc w:val="center"/>
      </w:pPr>
    </w:p>
    <w:p w14:paraId="26F6D43A">
      <w:pPr>
        <w:jc w:val="center"/>
      </w:pPr>
    </w:p>
    <w:p w14:paraId="24F11C4B">
      <w:pPr>
        <w:jc w:val="center"/>
      </w:pPr>
    </w:p>
    <w:p w14:paraId="06B6381C">
      <w:pPr>
        <w:jc w:val="center"/>
      </w:pPr>
    </w:p>
    <w:p w14:paraId="5D52F256">
      <w:pPr>
        <w:jc w:val="center"/>
      </w:pPr>
    </w:p>
    <w:p w14:paraId="711C5447">
      <w:pPr>
        <w:jc w:val="center"/>
      </w:pPr>
    </w:p>
    <w:p w14:paraId="0B232330">
      <w:pPr>
        <w:keepNext/>
        <w:widowControl/>
        <w:spacing w:before="188" w:after="188" w:line="400" w:lineRule="exact"/>
        <w:jc w:val="center"/>
        <w:rPr>
          <w:rFonts w:hint="eastAsia" w:ascii="宋体" w:hAnsi="宋体" w:cs="Arial"/>
          <w:b/>
          <w:bCs/>
          <w:kern w:val="0"/>
          <w:sz w:val="32"/>
          <w:szCs w:val="32"/>
        </w:rPr>
      </w:pPr>
      <w:r>
        <w:rPr>
          <w:rFonts w:hint="eastAsia" w:ascii="宋体" w:hAnsi="宋体" w:cs="Arial"/>
          <w:b/>
          <w:bCs/>
          <w:kern w:val="0"/>
          <w:sz w:val="32"/>
          <w:szCs w:val="32"/>
        </w:rPr>
        <w:t>第一部分 自查表</w:t>
      </w:r>
      <w:bookmarkEnd w:id="41"/>
      <w:bookmarkEnd w:id="42"/>
    </w:p>
    <w:p w14:paraId="5B437EFE">
      <w:pPr>
        <w:jc w:val="center"/>
      </w:pPr>
    </w:p>
    <w:p w14:paraId="2A95CB1E">
      <w:pPr>
        <w:jc w:val="center"/>
      </w:pPr>
    </w:p>
    <w:p w14:paraId="2D2C2529">
      <w:pPr>
        <w:jc w:val="center"/>
      </w:pPr>
    </w:p>
    <w:p w14:paraId="13CA12FB">
      <w:pPr>
        <w:jc w:val="center"/>
      </w:pPr>
    </w:p>
    <w:p w14:paraId="3F37404E">
      <w:pPr>
        <w:jc w:val="center"/>
      </w:pPr>
    </w:p>
    <w:p w14:paraId="31226FCE">
      <w:pPr>
        <w:jc w:val="center"/>
      </w:pPr>
    </w:p>
    <w:p w14:paraId="6ABAA36E">
      <w:pPr>
        <w:jc w:val="center"/>
      </w:pPr>
    </w:p>
    <w:p w14:paraId="785738AF">
      <w:pPr>
        <w:jc w:val="center"/>
      </w:pPr>
    </w:p>
    <w:p w14:paraId="4899DDD0">
      <w:pPr>
        <w:jc w:val="center"/>
      </w:pPr>
    </w:p>
    <w:p w14:paraId="03B46F0D">
      <w:pPr>
        <w:jc w:val="center"/>
      </w:pPr>
    </w:p>
    <w:p w14:paraId="6A433B11">
      <w:pPr>
        <w:jc w:val="center"/>
      </w:pPr>
    </w:p>
    <w:p w14:paraId="76929DED">
      <w:pPr>
        <w:jc w:val="center"/>
      </w:pPr>
    </w:p>
    <w:p w14:paraId="6CF3F757">
      <w:r>
        <w:br w:type="page"/>
      </w:r>
    </w:p>
    <w:p w14:paraId="7E6A3203">
      <w:pPr>
        <w:adjustRightInd w:val="0"/>
        <w:snapToGrid w:val="0"/>
        <w:spacing w:before="312" w:beforeLines="100" w:after="312" w:afterLines="100" w:line="320" w:lineRule="exact"/>
        <w:jc w:val="center"/>
        <w:rPr>
          <w:rFonts w:hint="eastAsia"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9"/>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4DC8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47EAABA4">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6F181D6B">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530FA86F">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33C16A7E">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157AA48E">
            <w:pPr>
              <w:spacing w:line="400" w:lineRule="exact"/>
              <w:jc w:val="center"/>
              <w:rPr>
                <w:rFonts w:ascii="Arial" w:hAnsi="Arial" w:cs="Arial"/>
                <w:b/>
              </w:rPr>
            </w:pPr>
            <w:r>
              <w:rPr>
                <w:rFonts w:hint="eastAsia" w:ascii="Arial" w:hAnsi="Arial" w:cs="Arial"/>
                <w:b/>
              </w:rPr>
              <w:t>证明资料</w:t>
            </w:r>
          </w:p>
        </w:tc>
      </w:tr>
      <w:tr w14:paraId="79BDF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50584713">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409E78A1">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1B60EE78">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324E2D9F">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00D18348">
            <w:pPr>
              <w:spacing w:line="400" w:lineRule="exact"/>
              <w:jc w:val="center"/>
              <w:rPr>
                <w:rFonts w:ascii="Arial" w:hAnsi="Arial" w:cs="Arial"/>
              </w:rPr>
            </w:pPr>
            <w:r>
              <w:rPr>
                <w:rFonts w:hint="eastAsia" w:ascii="Arial" w:hAnsi="Arial" w:cs="Arial"/>
              </w:rPr>
              <w:t>见投标文件第（ ）页</w:t>
            </w:r>
          </w:p>
        </w:tc>
      </w:tr>
      <w:tr w14:paraId="601B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036E9A3">
            <w:pPr>
              <w:spacing w:line="400" w:lineRule="exact"/>
              <w:jc w:val="center"/>
              <w:rPr>
                <w:rFonts w:ascii="Arial" w:hAnsi="Arial" w:cs="Arial"/>
              </w:rPr>
            </w:pPr>
            <w:r>
              <w:rPr>
                <w:rFonts w:ascii="Arial" w:hAnsi="Arial" w:cs="Arial"/>
              </w:rPr>
              <w:t>2</w:t>
            </w:r>
          </w:p>
        </w:tc>
        <w:tc>
          <w:tcPr>
            <w:tcW w:w="2525" w:type="dxa"/>
            <w:vAlign w:val="center"/>
          </w:tcPr>
          <w:p w14:paraId="4177F936">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3C4258BC">
            <w:pPr>
              <w:spacing w:line="400" w:lineRule="exact"/>
              <w:rPr>
                <w:rFonts w:ascii="Arial" w:hAnsi="Arial" w:cs="Arial"/>
              </w:rPr>
            </w:pPr>
            <w:r>
              <w:rPr>
                <w:rFonts w:ascii="Arial" w:hAnsi="Arial" w:cs="Arial"/>
              </w:rPr>
              <w:t>提供</w:t>
            </w:r>
            <w:r>
              <w:rPr>
                <w:rFonts w:hint="eastAsia" w:ascii="Arial" w:hAnsi="Arial" w:cs="Arial"/>
              </w:rPr>
              <w:t>2022年度或</w:t>
            </w:r>
            <w:r>
              <w:rPr>
                <w:rFonts w:ascii="Arial" w:hAnsi="Arial" w:cs="Arial"/>
              </w:rPr>
              <w:t>202</w:t>
            </w:r>
            <w:r>
              <w:rPr>
                <w:rFonts w:hint="eastAsia" w:ascii="Arial" w:hAnsi="Arial" w:cs="Arial"/>
              </w:rPr>
              <w:t>3</w:t>
            </w:r>
            <w:r>
              <w:rPr>
                <w:rFonts w:ascii="Arial" w:hAnsi="Arial" w:cs="Arial"/>
              </w:rPr>
              <w:t>年度</w:t>
            </w:r>
            <w:r>
              <w:rPr>
                <w:rFonts w:hint="eastAsia" w:ascii="Arial" w:hAnsi="Arial" w:cs="Arial"/>
              </w:rPr>
              <w:t>或2024年任一个月度或季度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71D012CF">
            <w:pPr>
              <w:spacing w:line="400" w:lineRule="exact"/>
              <w:jc w:val="center"/>
            </w:pPr>
            <w:r>
              <w:rPr>
                <w:rFonts w:hint="eastAsia"/>
              </w:rPr>
              <w:t>□通过 □不通过</w:t>
            </w:r>
          </w:p>
        </w:tc>
        <w:tc>
          <w:tcPr>
            <w:tcW w:w="1366" w:type="dxa"/>
            <w:tcBorders>
              <w:right w:val="single" w:color="auto" w:sz="12" w:space="0"/>
            </w:tcBorders>
            <w:vAlign w:val="center"/>
          </w:tcPr>
          <w:p w14:paraId="1DA5F380">
            <w:pPr>
              <w:spacing w:line="400" w:lineRule="exact"/>
              <w:jc w:val="center"/>
              <w:rPr>
                <w:rFonts w:ascii="Arial" w:hAnsi="Arial" w:cs="Arial"/>
              </w:rPr>
            </w:pPr>
            <w:r>
              <w:rPr>
                <w:rFonts w:hint="eastAsia" w:ascii="Arial" w:hAnsi="Arial" w:cs="Arial"/>
              </w:rPr>
              <w:t>见投标文件第（ ）页</w:t>
            </w:r>
          </w:p>
        </w:tc>
      </w:tr>
      <w:tr w14:paraId="7479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03563E24">
            <w:pPr>
              <w:spacing w:line="400" w:lineRule="exact"/>
              <w:jc w:val="center"/>
              <w:rPr>
                <w:rFonts w:ascii="Arial" w:hAnsi="Arial" w:cs="Arial"/>
              </w:rPr>
            </w:pPr>
            <w:r>
              <w:rPr>
                <w:rFonts w:ascii="Arial" w:hAnsi="Arial" w:cs="Arial"/>
              </w:rPr>
              <w:t>3</w:t>
            </w:r>
          </w:p>
        </w:tc>
        <w:tc>
          <w:tcPr>
            <w:tcW w:w="2525" w:type="dxa"/>
            <w:vAlign w:val="center"/>
          </w:tcPr>
          <w:p w14:paraId="0193A298">
            <w:pPr>
              <w:spacing w:line="400" w:lineRule="exact"/>
              <w:rPr>
                <w:rFonts w:ascii="Arial" w:hAnsi="Arial" w:cs="Arial"/>
              </w:rPr>
            </w:pPr>
            <w:r>
              <w:rPr>
                <w:rFonts w:hint="eastAsia" w:ascii="Arial" w:hAnsi="Arial" w:cs="Arial"/>
                <w:color w:val="000000"/>
              </w:rPr>
              <w:t>有依法缴纳税收和社会保障资金的良好记录</w:t>
            </w:r>
            <w:r>
              <w:rPr>
                <w:rFonts w:ascii="Arial" w:hAnsi="Arial" w:cs="Arial"/>
              </w:rPr>
              <w:t>。</w:t>
            </w:r>
          </w:p>
        </w:tc>
        <w:tc>
          <w:tcPr>
            <w:tcW w:w="3766" w:type="dxa"/>
            <w:vAlign w:val="center"/>
          </w:tcPr>
          <w:p w14:paraId="05C8B808">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6D60B85D">
            <w:pPr>
              <w:spacing w:line="400" w:lineRule="exact"/>
              <w:jc w:val="center"/>
            </w:pPr>
            <w:r>
              <w:rPr>
                <w:rFonts w:hint="eastAsia"/>
              </w:rPr>
              <w:t>□通过 □不通过</w:t>
            </w:r>
          </w:p>
        </w:tc>
        <w:tc>
          <w:tcPr>
            <w:tcW w:w="1366" w:type="dxa"/>
            <w:tcBorders>
              <w:right w:val="single" w:color="auto" w:sz="12" w:space="0"/>
            </w:tcBorders>
            <w:vAlign w:val="center"/>
          </w:tcPr>
          <w:p w14:paraId="3F13D5AA">
            <w:pPr>
              <w:spacing w:line="400" w:lineRule="exact"/>
              <w:jc w:val="center"/>
              <w:rPr>
                <w:rFonts w:ascii="Arial" w:hAnsi="Arial" w:cs="Arial"/>
              </w:rPr>
            </w:pPr>
            <w:r>
              <w:rPr>
                <w:rFonts w:hint="eastAsia" w:ascii="Arial" w:hAnsi="Arial" w:cs="Arial"/>
              </w:rPr>
              <w:t>见投标文件第（ ）页</w:t>
            </w:r>
          </w:p>
        </w:tc>
      </w:tr>
      <w:tr w14:paraId="1175D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EA30F51">
            <w:pPr>
              <w:spacing w:line="400" w:lineRule="exact"/>
              <w:jc w:val="center"/>
              <w:rPr>
                <w:rFonts w:ascii="Arial" w:hAnsi="Arial" w:cs="Arial"/>
              </w:rPr>
            </w:pPr>
            <w:r>
              <w:rPr>
                <w:rFonts w:ascii="Arial" w:hAnsi="Arial" w:cs="Arial"/>
              </w:rPr>
              <w:t>4</w:t>
            </w:r>
          </w:p>
        </w:tc>
        <w:tc>
          <w:tcPr>
            <w:tcW w:w="2525" w:type="dxa"/>
            <w:vAlign w:val="center"/>
          </w:tcPr>
          <w:p w14:paraId="6F26E0C3">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54256EA6">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0EDFA84B">
            <w:pPr>
              <w:spacing w:line="400" w:lineRule="exact"/>
              <w:jc w:val="center"/>
            </w:pPr>
            <w:r>
              <w:rPr>
                <w:rFonts w:hint="eastAsia"/>
              </w:rPr>
              <w:t>□通过 □不通过</w:t>
            </w:r>
          </w:p>
        </w:tc>
        <w:tc>
          <w:tcPr>
            <w:tcW w:w="1366" w:type="dxa"/>
            <w:tcBorders>
              <w:right w:val="single" w:color="auto" w:sz="12" w:space="0"/>
            </w:tcBorders>
            <w:vAlign w:val="center"/>
          </w:tcPr>
          <w:p w14:paraId="4417DAE4">
            <w:pPr>
              <w:spacing w:line="400" w:lineRule="exact"/>
              <w:jc w:val="center"/>
              <w:rPr>
                <w:rFonts w:ascii="Arial" w:hAnsi="Arial" w:cs="Arial"/>
              </w:rPr>
            </w:pPr>
            <w:r>
              <w:rPr>
                <w:rFonts w:hint="eastAsia" w:ascii="Arial" w:hAnsi="Arial" w:cs="Arial"/>
              </w:rPr>
              <w:t>见投标文件第（ ）页</w:t>
            </w:r>
          </w:p>
        </w:tc>
      </w:tr>
      <w:tr w14:paraId="07D7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1A2BCD07">
            <w:pPr>
              <w:spacing w:line="400" w:lineRule="exact"/>
              <w:jc w:val="center"/>
              <w:rPr>
                <w:rFonts w:ascii="Arial" w:hAnsi="Arial" w:cs="Arial"/>
              </w:rPr>
            </w:pPr>
            <w:r>
              <w:rPr>
                <w:rFonts w:ascii="Arial" w:hAnsi="Arial" w:cs="Arial"/>
              </w:rPr>
              <w:t>5</w:t>
            </w:r>
          </w:p>
        </w:tc>
        <w:tc>
          <w:tcPr>
            <w:tcW w:w="2525" w:type="dxa"/>
            <w:vAlign w:val="center"/>
          </w:tcPr>
          <w:p w14:paraId="4B2F700D">
            <w:pPr>
              <w:spacing w:line="400" w:lineRule="exact"/>
              <w:rPr>
                <w:rFonts w:ascii="Arial" w:hAnsi="Arial" w:cs="Arial"/>
              </w:rPr>
            </w:pPr>
            <w:r>
              <w:rPr>
                <w:rFonts w:ascii="Arial" w:hAnsi="Arial" w:cs="Arial"/>
              </w:rPr>
              <w:t>信用记录</w:t>
            </w:r>
          </w:p>
        </w:tc>
        <w:tc>
          <w:tcPr>
            <w:tcW w:w="3766" w:type="dxa"/>
            <w:vAlign w:val="center"/>
          </w:tcPr>
          <w:p w14:paraId="3448E043">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168521F0">
            <w:pPr>
              <w:spacing w:line="400" w:lineRule="exact"/>
              <w:jc w:val="center"/>
            </w:pPr>
            <w:r>
              <w:rPr>
                <w:rFonts w:hint="eastAsia"/>
              </w:rPr>
              <w:t>□通过 □不通过</w:t>
            </w:r>
          </w:p>
        </w:tc>
        <w:tc>
          <w:tcPr>
            <w:tcW w:w="1366" w:type="dxa"/>
            <w:tcBorders>
              <w:right w:val="single" w:color="auto" w:sz="12" w:space="0"/>
            </w:tcBorders>
            <w:vAlign w:val="center"/>
          </w:tcPr>
          <w:p w14:paraId="2505E484">
            <w:pPr>
              <w:spacing w:line="400" w:lineRule="exact"/>
              <w:jc w:val="center"/>
              <w:rPr>
                <w:rFonts w:ascii="Arial" w:hAnsi="Arial" w:cs="Arial"/>
              </w:rPr>
            </w:pPr>
            <w:r>
              <w:rPr>
                <w:rFonts w:hint="eastAsia" w:ascii="Arial" w:hAnsi="Arial" w:cs="Arial"/>
              </w:rPr>
              <w:t>见投标文件第（ ）页</w:t>
            </w:r>
          </w:p>
        </w:tc>
      </w:tr>
      <w:tr w14:paraId="6C9B9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BB6630D">
            <w:pPr>
              <w:spacing w:line="400" w:lineRule="exact"/>
              <w:jc w:val="center"/>
              <w:rPr>
                <w:rFonts w:ascii="Arial" w:hAnsi="Arial" w:cs="Arial"/>
              </w:rPr>
            </w:pPr>
            <w:r>
              <w:rPr>
                <w:rFonts w:hint="eastAsia" w:ascii="Arial" w:hAnsi="Arial" w:cs="Arial"/>
              </w:rPr>
              <w:t>6</w:t>
            </w:r>
          </w:p>
        </w:tc>
        <w:tc>
          <w:tcPr>
            <w:tcW w:w="2525" w:type="dxa"/>
            <w:vAlign w:val="center"/>
          </w:tcPr>
          <w:p w14:paraId="5FB92C8F">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34D8BB7C">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72BBD66C">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4C11BC4C">
            <w:pPr>
              <w:spacing w:line="400" w:lineRule="exact"/>
              <w:jc w:val="center"/>
              <w:rPr>
                <w:rFonts w:ascii="Arial" w:hAnsi="Arial" w:cs="Arial"/>
              </w:rPr>
            </w:pPr>
            <w:r>
              <w:rPr>
                <w:rFonts w:hint="eastAsia" w:ascii="Arial" w:hAnsi="Arial" w:cs="Arial"/>
              </w:rPr>
              <w:t>见投标文件第（ ）页</w:t>
            </w:r>
          </w:p>
        </w:tc>
      </w:tr>
      <w:tr w14:paraId="5F781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7C6FFB28">
            <w:pPr>
              <w:spacing w:line="400" w:lineRule="exact"/>
              <w:jc w:val="center"/>
              <w:rPr>
                <w:rFonts w:ascii="Arial" w:hAnsi="Arial" w:cs="Arial"/>
              </w:rPr>
            </w:pPr>
            <w:r>
              <w:rPr>
                <w:rFonts w:hint="eastAsia" w:ascii="Arial" w:hAnsi="Arial" w:cs="Arial"/>
              </w:rPr>
              <w:t>7</w:t>
            </w:r>
          </w:p>
        </w:tc>
        <w:tc>
          <w:tcPr>
            <w:tcW w:w="2525" w:type="dxa"/>
            <w:vAlign w:val="center"/>
          </w:tcPr>
          <w:p w14:paraId="0AEF9DBB">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3BFA823C">
            <w:pPr>
              <w:wordWrap w:val="0"/>
              <w:spacing w:line="400" w:lineRule="exact"/>
              <w:rPr>
                <w:rFonts w:ascii="Arial" w:hAnsi="Arial" w:cs="Arial"/>
              </w:rPr>
            </w:pPr>
            <w:r>
              <w:rPr>
                <w:rFonts w:ascii="Arial" w:hAnsi="Arial" w:cs="Arial"/>
              </w:rPr>
              <w:t>提供书面声明。</w:t>
            </w:r>
          </w:p>
        </w:tc>
        <w:tc>
          <w:tcPr>
            <w:tcW w:w="1193" w:type="dxa"/>
            <w:vAlign w:val="center"/>
          </w:tcPr>
          <w:p w14:paraId="21FC8357">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201DF1DE">
            <w:pPr>
              <w:spacing w:line="400" w:lineRule="exact"/>
              <w:jc w:val="center"/>
              <w:rPr>
                <w:rFonts w:ascii="Arial" w:hAnsi="Arial" w:cs="Arial"/>
              </w:rPr>
            </w:pPr>
            <w:r>
              <w:rPr>
                <w:rFonts w:hint="eastAsia" w:ascii="Arial" w:hAnsi="Arial" w:cs="Arial"/>
              </w:rPr>
              <w:t>见投标文件第（ ）页</w:t>
            </w:r>
          </w:p>
        </w:tc>
      </w:tr>
      <w:tr w14:paraId="61CC5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47B6C961">
            <w:pPr>
              <w:spacing w:line="400" w:lineRule="exact"/>
              <w:jc w:val="center"/>
              <w:rPr>
                <w:rFonts w:ascii="Arial" w:hAnsi="Arial" w:cs="Arial"/>
              </w:rPr>
            </w:pPr>
            <w:r>
              <w:rPr>
                <w:rFonts w:hint="eastAsia" w:ascii="Arial" w:hAnsi="Arial" w:cs="Arial"/>
              </w:rPr>
              <w:t>8</w:t>
            </w:r>
          </w:p>
        </w:tc>
        <w:tc>
          <w:tcPr>
            <w:tcW w:w="2525" w:type="dxa"/>
            <w:tcBorders>
              <w:bottom w:val="single" w:color="auto" w:sz="12" w:space="0"/>
            </w:tcBorders>
            <w:vAlign w:val="center"/>
          </w:tcPr>
          <w:p w14:paraId="208014E7">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38864AA7">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757CCE88">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39D59533">
            <w:pPr>
              <w:spacing w:line="400" w:lineRule="exact"/>
              <w:jc w:val="center"/>
              <w:rPr>
                <w:rFonts w:ascii="Arial" w:hAnsi="Arial" w:cs="Arial"/>
              </w:rPr>
            </w:pPr>
            <w:r>
              <w:rPr>
                <w:rFonts w:hint="eastAsia" w:ascii="Arial" w:hAnsi="Arial" w:cs="Arial"/>
              </w:rPr>
              <w:t>见投标文件第（ ）页</w:t>
            </w:r>
          </w:p>
        </w:tc>
      </w:tr>
    </w:tbl>
    <w:p w14:paraId="7CCCE59D">
      <w:pPr>
        <w:adjustRightInd w:val="0"/>
        <w:snapToGrid w:val="0"/>
        <w:jc w:val="left"/>
        <w:rPr>
          <w:rFonts w:hint="eastAsia" w:ascii="宋体" w:hAnsi="宋体" w:cs="Arial"/>
          <w:bCs/>
          <w:sz w:val="21"/>
          <w:szCs w:val="21"/>
        </w:rPr>
      </w:pPr>
      <w:r>
        <w:rPr>
          <w:rFonts w:hint="eastAsia" w:ascii="宋体" w:hAnsi="宋体" w:cs="Arial"/>
          <w:b/>
          <w:sz w:val="21"/>
          <w:szCs w:val="21"/>
        </w:rPr>
        <w:t>说明：</w:t>
      </w:r>
    </w:p>
    <w:p w14:paraId="778F8A09">
      <w:pPr>
        <w:adjustRightInd w:val="0"/>
        <w:snapToGrid w:val="0"/>
        <w:spacing w:line="360" w:lineRule="auto"/>
        <w:ind w:firstLine="420" w:firstLineChars="200"/>
        <w:jc w:val="left"/>
        <w:rPr>
          <w:rFonts w:hint="eastAsia" w:ascii="宋体" w:hAnsi="宋体" w:cs="Arial"/>
          <w:bCs/>
          <w:sz w:val="21"/>
          <w:szCs w:val="21"/>
        </w:rPr>
      </w:pPr>
      <w:r>
        <w:rPr>
          <w:rFonts w:hint="eastAsia" w:ascii="宋体" w:hAnsi="宋体" w:cs="Arial"/>
          <w:bCs/>
          <w:sz w:val="21"/>
          <w:szCs w:val="21"/>
        </w:rPr>
        <w:t>以上材料将作为供应商有效性审核的重要内容之一，供应商必须严格按照其内容及序列要求在投标文件中对应如实提供，对资格性证明文件的任何缺漏和不符合项将会直接导致无效投标！投标人根据自查结论在对应的□打“√”。</w:t>
      </w:r>
    </w:p>
    <w:p w14:paraId="2CE583A3">
      <w:pPr>
        <w:adjustRightInd w:val="0"/>
        <w:snapToGrid w:val="0"/>
        <w:spacing w:before="312" w:beforeLines="100" w:after="312" w:afterLines="100" w:line="360" w:lineRule="auto"/>
        <w:jc w:val="left"/>
        <w:rPr>
          <w:rFonts w:hint="eastAsia" w:ascii="宋体" w:hAnsi="宋体" w:cs="Arial"/>
          <w:bCs/>
        </w:rPr>
      </w:pPr>
    </w:p>
    <w:p w14:paraId="29F4F385">
      <w:pPr>
        <w:adjustRightInd w:val="0"/>
        <w:snapToGrid w:val="0"/>
        <w:spacing w:before="312" w:beforeLines="100" w:after="312" w:afterLines="100" w:line="320" w:lineRule="exact"/>
        <w:jc w:val="left"/>
        <w:rPr>
          <w:rFonts w:hint="eastAsia" w:ascii="宋体" w:hAnsi="宋体" w:cs="Arial"/>
          <w:bCs/>
        </w:rPr>
      </w:pPr>
      <w:r>
        <w:rPr>
          <w:rFonts w:hint="eastAsia" w:ascii="宋体" w:hAnsi="宋体" w:cs="Arial"/>
          <w:bCs/>
        </w:rPr>
        <w:t xml:space="preserve">投标人法定代表人（或法定代表人授权代表）签字：                   </w:t>
      </w:r>
    </w:p>
    <w:p w14:paraId="455D5658">
      <w:pPr>
        <w:adjustRightInd w:val="0"/>
        <w:snapToGrid w:val="0"/>
        <w:spacing w:before="312" w:beforeLines="100" w:after="312" w:afterLines="100" w:line="320" w:lineRule="exact"/>
        <w:jc w:val="left"/>
        <w:rPr>
          <w:rFonts w:hint="eastAsia" w:ascii="宋体" w:hAnsi="宋体" w:cs="Arial"/>
          <w:bCs/>
        </w:rPr>
      </w:pPr>
      <w:r>
        <w:rPr>
          <w:rFonts w:hint="eastAsia" w:ascii="宋体" w:hAnsi="宋体" w:cs="Arial"/>
          <w:bCs/>
        </w:rPr>
        <w:t xml:space="preserve">投标人名称（签章）：                        </w:t>
      </w:r>
    </w:p>
    <w:p w14:paraId="426CDD3C">
      <w:pPr>
        <w:adjustRightInd w:val="0"/>
        <w:snapToGrid w:val="0"/>
        <w:spacing w:before="312" w:beforeLines="100" w:after="312" w:afterLines="100" w:line="320" w:lineRule="exact"/>
        <w:jc w:val="left"/>
        <w:rPr>
          <w:rFonts w:hint="eastAsia" w:ascii="宋体" w:hAnsi="宋体" w:cs="Arial"/>
          <w:bCs/>
        </w:rPr>
      </w:pPr>
      <w:r>
        <w:rPr>
          <w:rFonts w:hint="eastAsia" w:ascii="宋体" w:hAnsi="宋体" w:cs="Arial"/>
          <w:bCs/>
        </w:rPr>
        <w:t>日期：   年   月   日</w:t>
      </w:r>
    </w:p>
    <w:p w14:paraId="214CE409">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2F9504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223E0BE2">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18D63740">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641F2345">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30D5EDD3">
            <w:pPr>
              <w:spacing w:line="320" w:lineRule="exact"/>
              <w:jc w:val="center"/>
              <w:rPr>
                <w:rFonts w:ascii="Arial" w:hAnsi="Arial" w:cs="Arial"/>
                <w:b/>
                <w:bCs/>
              </w:rPr>
            </w:pPr>
            <w:r>
              <w:rPr>
                <w:rFonts w:hint="eastAsia" w:ascii="Arial" w:hAnsi="宋体" w:cs="Arial"/>
                <w:b/>
                <w:bCs/>
              </w:rPr>
              <w:t>证明材料对应页码</w:t>
            </w:r>
          </w:p>
        </w:tc>
      </w:tr>
      <w:tr w14:paraId="3C0E02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5E9628F7">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105D55AF">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70B79151">
            <w:pPr>
              <w:spacing w:line="320" w:lineRule="exact"/>
              <w:jc w:val="center"/>
              <w:rPr>
                <w:rFonts w:hint="eastAsia" w:ascii="Arial" w:hAnsi="宋体" w:cs="Arial"/>
              </w:rPr>
            </w:pPr>
            <w:r>
              <w:rPr>
                <w:rFonts w:hint="eastAsia" w:ascii="Arial" w:hAnsi="宋体" w:cs="Arial"/>
              </w:rPr>
              <w:t>□通过</w:t>
            </w:r>
          </w:p>
          <w:p w14:paraId="6FD9F2D1">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F3FFA41">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5CF04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6B8A59E">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5D4CD699">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7900C3D9">
            <w:pPr>
              <w:spacing w:line="320" w:lineRule="exact"/>
              <w:jc w:val="left"/>
              <w:rPr>
                <w:rFonts w:hint="eastAsia" w:ascii="Arial" w:hAnsi="宋体" w:cs="Arial"/>
              </w:rPr>
            </w:pPr>
            <w:r>
              <w:rPr>
                <w:rFonts w:hint="eastAsia" w:ascii="Arial" w:hAnsi="宋体" w:cs="Arial"/>
              </w:rPr>
              <w:t xml:space="preserve">□通过 </w:t>
            </w:r>
          </w:p>
          <w:p w14:paraId="23C45D70">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7897DAF8">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6653C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C269472">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20C302F5">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37B447DE">
            <w:pPr>
              <w:spacing w:line="320" w:lineRule="exact"/>
              <w:jc w:val="left"/>
              <w:rPr>
                <w:rFonts w:hint="eastAsia" w:ascii="Arial" w:hAnsi="宋体" w:cs="Arial"/>
              </w:rPr>
            </w:pPr>
            <w:r>
              <w:rPr>
                <w:rFonts w:hint="eastAsia" w:ascii="Arial" w:hAnsi="宋体" w:cs="Arial"/>
              </w:rPr>
              <w:t xml:space="preserve">□通过 </w:t>
            </w:r>
          </w:p>
          <w:p w14:paraId="38AF77BD">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0851DBE">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793341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A036AC8">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50F2B7F4">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164B17B1">
            <w:pPr>
              <w:spacing w:line="320" w:lineRule="exact"/>
              <w:jc w:val="left"/>
              <w:rPr>
                <w:rFonts w:hint="eastAsia" w:ascii="Arial" w:hAnsi="宋体" w:cs="Arial"/>
              </w:rPr>
            </w:pPr>
            <w:r>
              <w:rPr>
                <w:rFonts w:hint="eastAsia" w:ascii="Arial" w:hAnsi="宋体" w:cs="Arial"/>
              </w:rPr>
              <w:t xml:space="preserve">□通过 </w:t>
            </w:r>
          </w:p>
          <w:p w14:paraId="51A80328">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F833BC3">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DE3D3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86EE633">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3627F773">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2CD9B7F2">
            <w:pPr>
              <w:spacing w:line="320" w:lineRule="exact"/>
              <w:jc w:val="left"/>
              <w:rPr>
                <w:rFonts w:hint="eastAsia" w:ascii="Arial" w:hAnsi="宋体" w:cs="Arial"/>
              </w:rPr>
            </w:pPr>
            <w:r>
              <w:rPr>
                <w:rFonts w:hint="eastAsia" w:ascii="Arial" w:hAnsi="宋体" w:cs="Arial"/>
              </w:rPr>
              <w:t xml:space="preserve">□通过 </w:t>
            </w:r>
          </w:p>
          <w:p w14:paraId="32255BE6">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6698CC3">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EF06A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2FCF738">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00CDF175">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619555DE">
            <w:pPr>
              <w:spacing w:line="320" w:lineRule="exact"/>
              <w:jc w:val="left"/>
              <w:rPr>
                <w:rFonts w:hint="eastAsia" w:ascii="Arial" w:hAnsi="宋体" w:cs="Arial"/>
              </w:rPr>
            </w:pPr>
            <w:r>
              <w:rPr>
                <w:rFonts w:hint="eastAsia" w:ascii="Arial" w:hAnsi="宋体" w:cs="Arial"/>
              </w:rPr>
              <w:t xml:space="preserve">□通过 </w:t>
            </w:r>
          </w:p>
          <w:p w14:paraId="1C750F7D">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535DC659">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20773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7F5D85D">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2A0840AA">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1F1701EE">
            <w:pPr>
              <w:spacing w:line="320" w:lineRule="exact"/>
              <w:jc w:val="left"/>
              <w:rPr>
                <w:rFonts w:hint="eastAsia" w:ascii="Arial" w:hAnsi="宋体" w:cs="Arial"/>
              </w:rPr>
            </w:pPr>
            <w:r>
              <w:rPr>
                <w:rFonts w:hint="eastAsia" w:ascii="Arial" w:hAnsi="宋体" w:cs="Arial"/>
              </w:rPr>
              <w:t xml:space="preserve">□通过 </w:t>
            </w:r>
          </w:p>
          <w:p w14:paraId="2603426F">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340BDE4">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4F34B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09CAA88">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60C84A2E">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3E0ACA3F">
            <w:pPr>
              <w:spacing w:line="320" w:lineRule="exact"/>
              <w:jc w:val="left"/>
              <w:rPr>
                <w:rFonts w:hint="eastAsia" w:ascii="Arial" w:hAnsi="宋体" w:cs="Arial"/>
              </w:rPr>
            </w:pPr>
            <w:r>
              <w:rPr>
                <w:rFonts w:hint="eastAsia" w:ascii="Arial" w:hAnsi="宋体" w:cs="Arial"/>
              </w:rPr>
              <w:t xml:space="preserve">□通过 </w:t>
            </w:r>
          </w:p>
          <w:p w14:paraId="32FA4A5B">
            <w:pPr>
              <w:spacing w:line="320" w:lineRule="exact"/>
              <w:jc w:val="left"/>
              <w:rPr>
                <w:rFonts w:hint="eastAsia"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5CB3305">
            <w:pPr>
              <w:spacing w:line="320" w:lineRule="exact"/>
              <w:rPr>
                <w:rFonts w:hint="eastAsia"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3F60C4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C2916D6">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6027634D">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645A8549">
            <w:pPr>
              <w:spacing w:line="320" w:lineRule="exact"/>
              <w:jc w:val="left"/>
              <w:rPr>
                <w:rFonts w:hint="eastAsia" w:ascii="Arial" w:hAnsi="宋体" w:cs="Arial"/>
              </w:rPr>
            </w:pPr>
            <w:r>
              <w:rPr>
                <w:rFonts w:hint="eastAsia" w:ascii="Arial" w:hAnsi="宋体" w:cs="Arial"/>
              </w:rPr>
              <w:t xml:space="preserve">□通过 </w:t>
            </w:r>
          </w:p>
          <w:p w14:paraId="59A26C78">
            <w:pPr>
              <w:spacing w:line="320" w:lineRule="exact"/>
              <w:jc w:val="left"/>
              <w:rPr>
                <w:rFonts w:hint="eastAsia"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35C5342A">
            <w:pPr>
              <w:spacing w:line="320" w:lineRule="exact"/>
              <w:rPr>
                <w:rFonts w:hint="eastAsia"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FD7AD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49F0C6D8">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146C78C5">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300310E0">
            <w:pPr>
              <w:spacing w:line="320" w:lineRule="exact"/>
              <w:jc w:val="left"/>
              <w:rPr>
                <w:rFonts w:hint="eastAsia" w:ascii="Arial" w:hAnsi="宋体" w:cs="Arial"/>
              </w:rPr>
            </w:pPr>
            <w:r>
              <w:rPr>
                <w:rFonts w:hint="eastAsia" w:ascii="Arial" w:hAnsi="宋体" w:cs="Arial"/>
              </w:rPr>
              <w:t xml:space="preserve">□通过 </w:t>
            </w:r>
          </w:p>
          <w:p w14:paraId="562F1F03">
            <w:pPr>
              <w:spacing w:line="320" w:lineRule="exact"/>
              <w:jc w:val="left"/>
              <w:rPr>
                <w:rFonts w:hint="eastAsia"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26B0DFD1">
            <w:pPr>
              <w:spacing w:line="320" w:lineRule="exact"/>
              <w:rPr>
                <w:rFonts w:hint="eastAsia"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3E9B08E1">
      <w:pPr>
        <w:spacing w:line="320" w:lineRule="exact"/>
        <w:jc w:val="left"/>
        <w:rPr>
          <w:rFonts w:hint="eastAsia" w:ascii="宋体" w:hAnsi="宋体"/>
          <w:b/>
          <w:bCs/>
          <w:sz w:val="21"/>
          <w:szCs w:val="21"/>
        </w:rPr>
      </w:pPr>
      <w:r>
        <w:rPr>
          <w:rFonts w:hint="eastAsia" w:ascii="宋体" w:hAnsi="宋体"/>
          <w:b/>
          <w:bCs/>
          <w:sz w:val="21"/>
          <w:szCs w:val="21"/>
        </w:rPr>
        <w:t>说明：</w:t>
      </w:r>
    </w:p>
    <w:p w14:paraId="02F4EB27">
      <w:pPr>
        <w:ind w:firstLine="420" w:firstLineChars="200"/>
        <w:jc w:val="left"/>
        <w:rPr>
          <w:rFonts w:hint="eastAsia"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17FE5BF9">
      <w:pPr>
        <w:spacing w:line="320" w:lineRule="exact"/>
        <w:rPr>
          <w:rFonts w:hint="eastAsia" w:ascii="宋体" w:hAnsi="宋体" w:cs="Arial"/>
          <w:bCs/>
        </w:rPr>
      </w:pPr>
    </w:p>
    <w:p w14:paraId="439E5C93">
      <w:pPr>
        <w:spacing w:line="360" w:lineRule="auto"/>
        <w:rPr>
          <w:rFonts w:hint="eastAsia" w:ascii="宋体" w:hAnsi="宋体" w:cs="Arial"/>
          <w:bCs/>
        </w:rPr>
      </w:pPr>
      <w:r>
        <w:rPr>
          <w:rFonts w:hint="eastAsia" w:ascii="宋体" w:hAnsi="宋体" w:cs="Arial"/>
          <w:bCs/>
        </w:rPr>
        <w:t xml:space="preserve">投标人法定代表人（或法定代表人授权代表）签字：                   </w:t>
      </w:r>
    </w:p>
    <w:p w14:paraId="14B10469">
      <w:pPr>
        <w:adjustRightInd w:val="0"/>
        <w:snapToGrid w:val="0"/>
        <w:spacing w:line="360" w:lineRule="auto"/>
        <w:jc w:val="left"/>
        <w:rPr>
          <w:rFonts w:hint="eastAsia" w:ascii="宋体" w:hAnsi="宋体" w:cs="Arial"/>
          <w:bCs/>
        </w:rPr>
      </w:pPr>
      <w:r>
        <w:rPr>
          <w:rFonts w:hint="eastAsia" w:ascii="宋体" w:hAnsi="宋体" w:cs="Arial"/>
          <w:bCs/>
        </w:rPr>
        <w:t xml:space="preserve">投标人名称（签章）：                        </w:t>
      </w:r>
    </w:p>
    <w:p w14:paraId="5FC78565">
      <w:pPr>
        <w:adjustRightInd w:val="0"/>
        <w:snapToGrid w:val="0"/>
        <w:spacing w:line="360" w:lineRule="auto"/>
        <w:rPr>
          <w:rFonts w:hint="eastAsia" w:ascii="Arial" w:hAnsi="宋体" w:cs="Arial"/>
          <w:color w:val="000000"/>
          <w:sz w:val="28"/>
          <w:szCs w:val="28"/>
        </w:rPr>
      </w:pPr>
      <w:r>
        <w:rPr>
          <w:rFonts w:hint="eastAsia" w:ascii="宋体" w:hAnsi="宋体" w:cs="Arial"/>
          <w:bCs/>
        </w:rPr>
        <w:t>日期：   年   月   日</w:t>
      </w:r>
    </w:p>
    <w:p w14:paraId="27B3D2D1">
      <w:pPr>
        <w:jc w:val="center"/>
        <w:rPr>
          <w:rFonts w:hint="eastAsia" w:ascii="Arial" w:hAnsi="宋体" w:cs="Arial"/>
          <w:b/>
          <w:bCs/>
          <w:kern w:val="0"/>
          <w:sz w:val="30"/>
          <w:szCs w:val="30"/>
        </w:rPr>
        <w:sectPr>
          <w:headerReference r:id="rId5" w:type="first"/>
          <w:footerReference r:id="rId7" w:type="first"/>
          <w:footerReference r:id="rId6" w:type="default"/>
          <w:type w:val="oddPage"/>
          <w:pgSz w:w="11906" w:h="16838"/>
          <w:pgMar w:top="1304" w:right="1134" w:bottom="1440" w:left="1134" w:header="851" w:footer="992" w:gutter="0"/>
          <w:cols w:space="720" w:num="1"/>
          <w:docGrid w:type="lines" w:linePitch="312" w:charSpace="0"/>
        </w:sectPr>
      </w:pPr>
    </w:p>
    <w:p w14:paraId="7178242A">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5143DE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30B1167F">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419817CB">
            <w:pPr>
              <w:keepNext/>
              <w:adjustRightInd w:val="0"/>
              <w:spacing w:line="360" w:lineRule="auto"/>
              <w:jc w:val="center"/>
              <w:textAlignment w:val="center"/>
              <w:rPr>
                <w:rFonts w:hint="eastAsia" w:ascii="宋体" w:hAnsi="宋体"/>
                <w:b/>
                <w:bCs/>
              </w:rPr>
            </w:pPr>
            <w:r>
              <w:rPr>
                <w:rFonts w:hint="eastAsia" w:ascii="宋体" w:hAnsi="宋体" w:cs="宋体"/>
                <w:b/>
                <w:bCs/>
                <w:lang w:bidi="ar"/>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4355B4FD">
            <w:pPr>
              <w:keepNext/>
              <w:adjustRightInd w:val="0"/>
              <w:spacing w:line="360" w:lineRule="auto"/>
              <w:jc w:val="center"/>
              <w:textAlignment w:val="center"/>
              <w:rPr>
                <w:rFonts w:hint="eastAsia" w:ascii="宋体" w:hAnsi="宋体" w:cs="宋体"/>
                <w:b/>
                <w:bCs/>
                <w:lang w:bidi="ar"/>
              </w:rPr>
            </w:pPr>
            <w:r>
              <w:rPr>
                <w:rFonts w:hint="eastAsia" w:ascii="宋体" w:hAnsi="宋体" w:cs="宋体"/>
                <w:b/>
                <w:bCs/>
                <w:lang w:bidi="ar"/>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27A9DAF8">
            <w:pPr>
              <w:keepNext/>
              <w:adjustRightInd w:val="0"/>
              <w:spacing w:line="360" w:lineRule="auto"/>
              <w:jc w:val="center"/>
              <w:textAlignment w:val="center"/>
              <w:rPr>
                <w:rFonts w:hint="eastAsia" w:ascii="宋体" w:hAnsi="宋体"/>
                <w:b/>
                <w:bCs/>
              </w:rPr>
            </w:pPr>
            <w:r>
              <w:rPr>
                <w:rFonts w:hint="eastAsia" w:ascii="宋体" w:hAnsi="宋体"/>
                <w:b/>
                <w:bCs/>
              </w:rPr>
              <w:t>证明文件</w:t>
            </w:r>
          </w:p>
        </w:tc>
      </w:tr>
      <w:tr w14:paraId="10CD78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CF2C937">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09E88B83">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71DDC5A">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1018E18">
            <w:pPr>
              <w:spacing w:line="360" w:lineRule="auto"/>
              <w:ind w:left="12" w:leftChars="5"/>
              <w:jc w:val="center"/>
              <w:rPr>
                <w:rFonts w:hint="eastAsia" w:ascii="宋体" w:hAnsi="宋体"/>
              </w:rPr>
            </w:pPr>
            <w:r>
              <w:rPr>
                <w:rFonts w:hint="eastAsia" w:ascii="宋体" w:hAnsi="宋体" w:cs="宋体"/>
                <w:lang w:bidi="ar"/>
              </w:rPr>
              <w:t>见（ ）页-见（ ）页</w:t>
            </w:r>
          </w:p>
        </w:tc>
      </w:tr>
      <w:tr w14:paraId="016000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E1F12CF">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0375B4FD">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2C7527BD">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2CD3CF5B">
            <w:pPr>
              <w:spacing w:line="360" w:lineRule="auto"/>
              <w:ind w:left="12" w:leftChars="5"/>
              <w:jc w:val="center"/>
              <w:rPr>
                <w:rFonts w:hint="eastAsia" w:ascii="宋体" w:hAnsi="宋体"/>
              </w:rPr>
            </w:pPr>
            <w:r>
              <w:rPr>
                <w:rFonts w:hint="eastAsia" w:ascii="宋体" w:hAnsi="宋体" w:cs="宋体"/>
                <w:lang w:bidi="ar"/>
              </w:rPr>
              <w:t>见（ ）页-见（ ）页</w:t>
            </w:r>
          </w:p>
        </w:tc>
      </w:tr>
      <w:tr w14:paraId="6FF15A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FC3C83E">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50B590DB">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F178C8E">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322F617">
            <w:pPr>
              <w:spacing w:line="360" w:lineRule="auto"/>
              <w:ind w:left="12" w:leftChars="5"/>
              <w:jc w:val="center"/>
              <w:rPr>
                <w:rFonts w:hint="eastAsia" w:ascii="宋体" w:hAnsi="宋体"/>
              </w:rPr>
            </w:pPr>
            <w:r>
              <w:rPr>
                <w:rFonts w:hint="eastAsia" w:ascii="宋体" w:hAnsi="宋体" w:cs="宋体"/>
                <w:lang w:bidi="ar"/>
              </w:rPr>
              <w:t>见（ ）页-见（ ）页</w:t>
            </w:r>
          </w:p>
        </w:tc>
      </w:tr>
      <w:tr w14:paraId="6344DD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CF563C0">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610275BE">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564C7950">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65D30ED">
            <w:pPr>
              <w:spacing w:line="360" w:lineRule="auto"/>
              <w:ind w:left="12" w:leftChars="5"/>
              <w:jc w:val="center"/>
              <w:rPr>
                <w:rFonts w:hint="eastAsia" w:ascii="宋体" w:hAnsi="宋体"/>
              </w:rPr>
            </w:pPr>
            <w:r>
              <w:rPr>
                <w:rFonts w:hint="eastAsia" w:ascii="宋体" w:hAnsi="宋体" w:cs="宋体"/>
                <w:lang w:bidi="ar"/>
              </w:rPr>
              <w:t>见（ ）页-见（ ）页</w:t>
            </w:r>
          </w:p>
        </w:tc>
      </w:tr>
      <w:tr w14:paraId="0B5F49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15FA756">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520200FC">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2AE56798">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696D3E05">
            <w:pPr>
              <w:spacing w:line="360" w:lineRule="auto"/>
              <w:ind w:left="12" w:leftChars="5"/>
              <w:jc w:val="center"/>
              <w:rPr>
                <w:rFonts w:hint="eastAsia" w:ascii="宋体" w:hAnsi="宋体"/>
              </w:rPr>
            </w:pPr>
            <w:r>
              <w:rPr>
                <w:rFonts w:hint="eastAsia" w:ascii="宋体" w:hAnsi="宋体" w:cs="宋体"/>
                <w:lang w:bidi="ar"/>
              </w:rPr>
              <w:t>见（ ）页-见（ ）页</w:t>
            </w:r>
          </w:p>
        </w:tc>
      </w:tr>
      <w:tr w14:paraId="688956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E3759D2">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59F3B3F3">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91AF5BD">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7156A65">
            <w:pPr>
              <w:spacing w:line="360" w:lineRule="auto"/>
              <w:ind w:left="12" w:leftChars="5"/>
              <w:jc w:val="center"/>
              <w:rPr>
                <w:rFonts w:hint="eastAsia" w:ascii="宋体" w:hAnsi="宋体"/>
              </w:rPr>
            </w:pPr>
            <w:r>
              <w:rPr>
                <w:rFonts w:hint="eastAsia" w:ascii="宋体" w:hAnsi="宋体" w:cs="宋体"/>
                <w:lang w:bidi="ar"/>
              </w:rPr>
              <w:t>见（ ）页-见（ ）页</w:t>
            </w:r>
          </w:p>
        </w:tc>
      </w:tr>
      <w:tr w14:paraId="2092AE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FA802D3">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20C71F56">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B780C11">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49622F20">
            <w:pPr>
              <w:spacing w:line="360" w:lineRule="auto"/>
              <w:ind w:left="12" w:leftChars="5"/>
              <w:jc w:val="center"/>
              <w:rPr>
                <w:rFonts w:hint="eastAsia" w:ascii="宋体" w:hAnsi="宋体"/>
              </w:rPr>
            </w:pPr>
            <w:r>
              <w:rPr>
                <w:rFonts w:hint="eastAsia" w:ascii="宋体" w:hAnsi="宋体" w:cs="宋体"/>
                <w:lang w:bidi="ar"/>
              </w:rPr>
              <w:t>见（ ）页-见（ ）页</w:t>
            </w:r>
          </w:p>
        </w:tc>
      </w:tr>
      <w:tr w14:paraId="5C420E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6ED8755B">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5CE9BE10">
            <w:pPr>
              <w:keepNext/>
              <w:adjustRightInd w:val="0"/>
              <w:spacing w:line="360" w:lineRule="auto"/>
              <w:ind w:left="12" w:leftChars="5"/>
              <w:jc w:val="center"/>
              <w:textAlignment w:val="center"/>
              <w:rPr>
                <w:rFonts w:hint="eastAsia"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551217D8">
            <w:pPr>
              <w:keepNext/>
              <w:adjustRightInd w:val="0"/>
              <w:spacing w:line="360" w:lineRule="auto"/>
              <w:ind w:left="12" w:leftChars="5"/>
              <w:jc w:val="center"/>
              <w:textAlignment w:val="center"/>
              <w:rPr>
                <w:rFonts w:hint="eastAsia" w:ascii="宋体" w:hAnsi="宋体"/>
              </w:rPr>
            </w:pPr>
            <w:r>
              <w:rPr>
                <w:rFonts w:hint="eastAsia" w:ascii="宋体" w:hAnsi="宋体" w:cs="宋体"/>
                <w:lang w:bidi="ar"/>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51D8F7A9">
            <w:pPr>
              <w:keepNext/>
              <w:adjustRightInd w:val="0"/>
              <w:spacing w:line="360" w:lineRule="auto"/>
              <w:jc w:val="center"/>
              <w:textAlignment w:val="center"/>
              <w:rPr>
                <w:rFonts w:hint="eastAsia" w:ascii="宋体" w:hAnsi="宋体"/>
              </w:rPr>
            </w:pPr>
            <w:r>
              <w:rPr>
                <w:rFonts w:hint="eastAsia" w:ascii="宋体" w:hAnsi="宋体"/>
              </w:rPr>
              <w:t>证明文件</w:t>
            </w:r>
          </w:p>
        </w:tc>
      </w:tr>
      <w:tr w14:paraId="7DCB56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2BB5C87">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08A810CC">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DDC7554">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ED6197D">
            <w:pPr>
              <w:spacing w:line="360" w:lineRule="auto"/>
              <w:ind w:left="12" w:leftChars="5"/>
              <w:jc w:val="center"/>
              <w:rPr>
                <w:rFonts w:hint="eastAsia" w:ascii="宋体" w:hAnsi="宋体"/>
              </w:rPr>
            </w:pPr>
            <w:r>
              <w:rPr>
                <w:rFonts w:hint="eastAsia" w:ascii="宋体" w:hAnsi="宋体" w:cs="宋体"/>
                <w:lang w:bidi="ar"/>
              </w:rPr>
              <w:t>见（ ）页-见（ ）页</w:t>
            </w:r>
          </w:p>
        </w:tc>
      </w:tr>
      <w:tr w14:paraId="15EA01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441A250">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55563234">
            <w:pPr>
              <w:spacing w:line="360" w:lineRule="auto"/>
              <w:ind w:left="12" w:leftChars="5"/>
              <w:rPr>
                <w:rFonts w:hint="eastAsia"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3D48061">
            <w:pPr>
              <w:spacing w:line="360" w:lineRule="auto"/>
              <w:ind w:left="12" w:leftChars="5"/>
              <w:rPr>
                <w:rFonts w:hint="eastAsia"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6920E0D0">
            <w:pPr>
              <w:spacing w:line="360" w:lineRule="auto"/>
              <w:ind w:left="12" w:leftChars="5"/>
              <w:jc w:val="center"/>
              <w:rPr>
                <w:rFonts w:hint="eastAsia" w:ascii="宋体" w:hAnsi="宋体" w:cs="Tahoma"/>
              </w:rPr>
            </w:pPr>
            <w:r>
              <w:rPr>
                <w:rFonts w:hint="eastAsia" w:ascii="宋体" w:hAnsi="宋体" w:cs="宋体"/>
                <w:lang w:bidi="ar"/>
              </w:rPr>
              <w:t>见（ ）页-见（ ）页</w:t>
            </w:r>
          </w:p>
        </w:tc>
      </w:tr>
      <w:tr w14:paraId="595F9A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C8B06F5">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0A28EB5A">
            <w:pPr>
              <w:spacing w:line="360" w:lineRule="auto"/>
              <w:ind w:left="12" w:leftChars="5"/>
              <w:rPr>
                <w:rFonts w:hint="eastAsia"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7F659E9">
            <w:pPr>
              <w:spacing w:line="360" w:lineRule="auto"/>
              <w:ind w:left="12" w:leftChars="5"/>
              <w:rPr>
                <w:rFonts w:hint="eastAsia"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1C6EB603">
            <w:pPr>
              <w:spacing w:line="360" w:lineRule="auto"/>
              <w:ind w:left="12" w:leftChars="5"/>
              <w:jc w:val="center"/>
              <w:rPr>
                <w:rFonts w:hint="eastAsia" w:ascii="宋体" w:hAnsi="宋体" w:cs="Tahoma"/>
              </w:rPr>
            </w:pPr>
            <w:r>
              <w:rPr>
                <w:rFonts w:hint="eastAsia" w:ascii="宋体" w:hAnsi="宋体" w:cs="宋体"/>
                <w:lang w:bidi="ar"/>
              </w:rPr>
              <w:t>见（ ）页-见（ ）页</w:t>
            </w:r>
          </w:p>
        </w:tc>
      </w:tr>
      <w:tr w14:paraId="282671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6EE596C">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7326FBEF">
            <w:pPr>
              <w:spacing w:line="360" w:lineRule="auto"/>
              <w:ind w:left="12" w:leftChars="5"/>
              <w:rPr>
                <w:rFonts w:hint="eastAsia"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542EF649">
            <w:pPr>
              <w:spacing w:line="360" w:lineRule="auto"/>
              <w:ind w:left="12" w:leftChars="5"/>
              <w:rPr>
                <w:rFonts w:hint="eastAsia"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3BE41287">
            <w:pPr>
              <w:spacing w:line="360" w:lineRule="auto"/>
              <w:ind w:left="12" w:leftChars="5"/>
              <w:jc w:val="center"/>
              <w:rPr>
                <w:rFonts w:hint="eastAsia" w:ascii="宋体" w:hAnsi="宋体" w:cs="Tahoma"/>
              </w:rPr>
            </w:pPr>
            <w:r>
              <w:rPr>
                <w:rFonts w:hint="eastAsia" w:ascii="宋体" w:hAnsi="宋体" w:cs="宋体"/>
                <w:lang w:bidi="ar"/>
              </w:rPr>
              <w:t>见（ ）页-见（ ）页</w:t>
            </w:r>
          </w:p>
        </w:tc>
      </w:tr>
      <w:tr w14:paraId="37ECD4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397ADF1">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20F1A4FE">
            <w:pPr>
              <w:spacing w:line="360" w:lineRule="auto"/>
              <w:ind w:left="12" w:leftChars="5"/>
              <w:rPr>
                <w:rFonts w:hint="eastAsia"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111F7753">
            <w:pPr>
              <w:spacing w:line="360" w:lineRule="auto"/>
              <w:ind w:left="12" w:leftChars="5"/>
              <w:rPr>
                <w:rFonts w:hint="eastAsia"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B854F0F">
            <w:pPr>
              <w:spacing w:line="360" w:lineRule="auto"/>
              <w:ind w:left="12" w:leftChars="5"/>
              <w:jc w:val="center"/>
              <w:rPr>
                <w:rFonts w:hint="eastAsia" w:ascii="宋体" w:hAnsi="宋体" w:cs="Tahoma"/>
              </w:rPr>
            </w:pPr>
            <w:r>
              <w:rPr>
                <w:rFonts w:hint="eastAsia" w:ascii="宋体" w:hAnsi="宋体" w:cs="宋体"/>
                <w:lang w:bidi="ar"/>
              </w:rPr>
              <w:t>见（ ）页-见（ ）页</w:t>
            </w:r>
          </w:p>
        </w:tc>
      </w:tr>
      <w:tr w14:paraId="51BCF7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603096C">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789196FF">
            <w:pPr>
              <w:spacing w:line="360" w:lineRule="auto"/>
              <w:ind w:left="12" w:leftChars="5"/>
              <w:rPr>
                <w:rFonts w:hint="eastAsia"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0EFDB7DC">
            <w:pPr>
              <w:spacing w:line="360" w:lineRule="auto"/>
              <w:ind w:left="12" w:leftChars="5"/>
              <w:rPr>
                <w:rFonts w:hint="eastAsia"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2145F3DC">
            <w:pPr>
              <w:spacing w:line="360" w:lineRule="auto"/>
              <w:ind w:left="12" w:leftChars="5"/>
              <w:jc w:val="center"/>
              <w:rPr>
                <w:rFonts w:hint="eastAsia" w:ascii="宋体" w:hAnsi="宋体" w:cs="Tahoma"/>
              </w:rPr>
            </w:pPr>
            <w:r>
              <w:rPr>
                <w:rFonts w:hint="eastAsia" w:ascii="宋体" w:hAnsi="宋体" w:cs="宋体"/>
                <w:lang w:bidi="ar"/>
              </w:rPr>
              <w:t>见（ ）页-见（ ）页</w:t>
            </w:r>
          </w:p>
        </w:tc>
      </w:tr>
      <w:tr w14:paraId="2799C4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496F505A">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094FE9DB">
            <w:pPr>
              <w:spacing w:line="360" w:lineRule="auto"/>
              <w:ind w:left="12" w:leftChars="5"/>
              <w:rPr>
                <w:rFonts w:hint="eastAsia"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5ED630D6">
            <w:pPr>
              <w:spacing w:line="360" w:lineRule="auto"/>
              <w:ind w:left="12" w:leftChars="5"/>
              <w:rPr>
                <w:rFonts w:hint="eastAsia"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7B05B49D">
            <w:pPr>
              <w:spacing w:line="360" w:lineRule="auto"/>
              <w:ind w:left="12" w:leftChars="5"/>
              <w:jc w:val="center"/>
              <w:rPr>
                <w:rFonts w:hint="eastAsia" w:ascii="宋体" w:hAnsi="宋体"/>
              </w:rPr>
            </w:pPr>
            <w:r>
              <w:rPr>
                <w:rFonts w:hint="eastAsia" w:ascii="宋体" w:hAnsi="宋体" w:cs="宋体"/>
                <w:lang w:bidi="ar"/>
              </w:rPr>
              <w:t>见（ ）页-见（ ）页</w:t>
            </w:r>
          </w:p>
        </w:tc>
      </w:tr>
    </w:tbl>
    <w:p w14:paraId="11093704">
      <w:pPr>
        <w:adjustRightInd w:val="0"/>
        <w:snapToGrid w:val="0"/>
        <w:spacing w:line="360" w:lineRule="auto"/>
        <w:rPr>
          <w:rFonts w:hint="eastAsia"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48F31F2A">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41CCC5D0">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7A996ECA">
      <w:pPr>
        <w:rPr>
          <w:rFonts w:hint="eastAsia" w:ascii="宋体" w:hAnsi="宋体"/>
          <w:szCs w:val="21"/>
        </w:rPr>
      </w:pPr>
      <w:r>
        <w:rPr>
          <w:rFonts w:hint="eastAsia" w:ascii="宋体" w:hAnsi="宋体"/>
          <w:szCs w:val="21"/>
        </w:rPr>
        <w:t xml:space="preserve">   </w:t>
      </w:r>
    </w:p>
    <w:p w14:paraId="71DC31F8">
      <w:pPr>
        <w:rPr>
          <w:rFonts w:hint="eastAsia" w:ascii="宋体" w:hAnsi="宋体"/>
          <w:szCs w:val="21"/>
        </w:rPr>
      </w:pPr>
      <w:r>
        <w:rPr>
          <w:rFonts w:hint="eastAsia" w:ascii="宋体" w:hAnsi="宋体"/>
          <w:szCs w:val="21"/>
        </w:rPr>
        <w:t xml:space="preserve"> </w:t>
      </w:r>
    </w:p>
    <w:p w14:paraId="1FC43099">
      <w:pPr>
        <w:spacing w:line="360" w:lineRule="auto"/>
        <w:rPr>
          <w:rFonts w:hint="eastAsia" w:ascii="宋体" w:hAnsi="宋体"/>
        </w:rPr>
      </w:pPr>
      <w:r>
        <w:rPr>
          <w:rFonts w:hint="eastAsia" w:ascii="宋体" w:hAnsi="宋体"/>
        </w:rPr>
        <w:t xml:space="preserve">投标人法定代表人（或法定代表人授权代表）签字：                   </w:t>
      </w:r>
    </w:p>
    <w:p w14:paraId="18EB95CA">
      <w:pPr>
        <w:spacing w:line="360" w:lineRule="auto"/>
        <w:rPr>
          <w:rFonts w:hint="eastAsia" w:ascii="宋体" w:hAnsi="宋体"/>
        </w:rPr>
      </w:pPr>
      <w:r>
        <w:rPr>
          <w:rFonts w:hint="eastAsia" w:ascii="宋体" w:hAnsi="宋体"/>
        </w:rPr>
        <w:t xml:space="preserve">投标人名称（签章）：                        </w:t>
      </w:r>
    </w:p>
    <w:p w14:paraId="0B147B90">
      <w:pPr>
        <w:spacing w:line="360" w:lineRule="auto"/>
        <w:rPr>
          <w:rFonts w:hint="eastAsia" w:ascii="宋体" w:hAnsi="宋体"/>
        </w:rPr>
      </w:pPr>
      <w:r>
        <w:rPr>
          <w:rFonts w:hint="eastAsia" w:ascii="宋体" w:hAnsi="宋体"/>
        </w:rPr>
        <w:t>日期：   年   月   日</w:t>
      </w:r>
    </w:p>
    <w:p w14:paraId="04EEE6B4">
      <w:pPr>
        <w:spacing w:line="360" w:lineRule="auto"/>
        <w:jc w:val="center"/>
        <w:rPr>
          <w:rFonts w:ascii="Arial" w:hAnsi="Arial" w:cs="Arial"/>
          <w:b/>
          <w:color w:val="000000"/>
          <w:sz w:val="32"/>
          <w:szCs w:val="32"/>
        </w:rPr>
      </w:pPr>
    </w:p>
    <w:p w14:paraId="034BBE35">
      <w:pPr>
        <w:spacing w:line="360" w:lineRule="auto"/>
        <w:jc w:val="center"/>
        <w:rPr>
          <w:rFonts w:ascii="Arial" w:hAnsi="Arial" w:cs="Arial"/>
          <w:b/>
          <w:color w:val="000000"/>
          <w:sz w:val="32"/>
          <w:szCs w:val="32"/>
        </w:rPr>
        <w:sectPr>
          <w:pgSz w:w="11906" w:h="16838"/>
          <w:pgMar w:top="1304" w:right="1134" w:bottom="1440" w:left="1134" w:header="851" w:footer="992" w:gutter="0"/>
          <w:cols w:space="720" w:num="1"/>
          <w:docGrid w:type="lines" w:linePitch="312" w:charSpace="0"/>
        </w:sectPr>
      </w:pPr>
    </w:p>
    <w:p w14:paraId="58C62A7B"/>
    <w:p w14:paraId="31FA7BBB"/>
    <w:p w14:paraId="6B2583FB"/>
    <w:p w14:paraId="5B7E9282"/>
    <w:p w14:paraId="46072EF0"/>
    <w:p w14:paraId="2FB18CE1"/>
    <w:p w14:paraId="7928ECA8"/>
    <w:p w14:paraId="26F9D109"/>
    <w:p w14:paraId="2D8F9E24"/>
    <w:p w14:paraId="2D3479D9"/>
    <w:p w14:paraId="79FF5585"/>
    <w:p w14:paraId="1354E9FE"/>
    <w:p w14:paraId="3A012790"/>
    <w:p w14:paraId="089B1932"/>
    <w:p w14:paraId="38A06E1C"/>
    <w:p w14:paraId="32D1141F"/>
    <w:p w14:paraId="1788364D"/>
    <w:p w14:paraId="3F4C21FE"/>
    <w:p w14:paraId="0714F218"/>
    <w:p w14:paraId="5392027B"/>
    <w:p w14:paraId="14B79C83"/>
    <w:p w14:paraId="664B04F1">
      <w:pPr>
        <w:spacing w:line="360" w:lineRule="auto"/>
        <w:jc w:val="center"/>
        <w:rPr>
          <w:rFonts w:ascii="Arial" w:hAnsi="Arial" w:cs="Arial"/>
          <w:b/>
          <w:color w:val="000000"/>
          <w:sz w:val="32"/>
          <w:szCs w:val="32"/>
        </w:rPr>
      </w:pPr>
      <w:bookmarkStart w:id="43" w:name="_Toc481878374"/>
      <w:bookmarkStart w:id="44" w:name="_Toc573412223"/>
      <w:r>
        <w:rPr>
          <w:rFonts w:hint="eastAsia" w:ascii="Arial" w:hAnsi="Arial" w:cs="Arial"/>
          <w:b/>
          <w:color w:val="000000"/>
          <w:sz w:val="32"/>
          <w:szCs w:val="32"/>
        </w:rPr>
        <w:t>第二部分 资格文件</w:t>
      </w:r>
      <w:bookmarkEnd w:id="43"/>
      <w:bookmarkEnd w:id="44"/>
    </w:p>
    <w:p w14:paraId="25072555">
      <w:pPr>
        <w:spacing w:line="360" w:lineRule="auto"/>
        <w:jc w:val="center"/>
        <w:rPr>
          <w:rFonts w:ascii="Arial" w:hAnsi="Arial" w:cs="Arial"/>
          <w:b/>
          <w:bCs/>
          <w:spacing w:val="8"/>
          <w:kern w:val="0"/>
          <w:sz w:val="30"/>
          <w:szCs w:val="30"/>
        </w:rPr>
        <w:sectPr>
          <w:footerReference r:id="rId8" w:type="default"/>
          <w:pgSz w:w="11906" w:h="16838"/>
          <w:pgMar w:top="1304" w:right="1134" w:bottom="1440" w:left="1134" w:header="851" w:footer="992" w:gutter="0"/>
          <w:cols w:space="720" w:num="1"/>
          <w:docGrid w:type="lines" w:linePitch="312" w:charSpace="0"/>
        </w:sectPr>
      </w:pPr>
    </w:p>
    <w:p w14:paraId="0924944B">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78294F50">
      <w:pPr>
        <w:spacing w:before="72" w:after="72" w:line="440" w:lineRule="exact"/>
        <w:rPr>
          <w:rFonts w:hint="eastAsia" w:ascii="宋体" w:hAnsi="宋体" w:cs="宋体"/>
          <w:b/>
          <w:bCs/>
        </w:rPr>
      </w:pPr>
      <w:r>
        <w:rPr>
          <w:rFonts w:hint="eastAsia" w:ascii="宋体" w:hAnsi="宋体" w:cs="宋体"/>
          <w:b/>
          <w:bCs/>
        </w:rPr>
        <w:t>致：广东工业大学</w:t>
      </w:r>
    </w:p>
    <w:p w14:paraId="2161DD08">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605BB9FD">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1FFF50A3">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没有倾向性，也不存在排斥潜在供应商的内容，我方同意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w:t>
      </w:r>
      <w:r>
        <w:rPr>
          <w:rFonts w:hint="eastAsia" w:ascii="Arial" w:hAnsi="Arial" w:cs="Arial"/>
        </w:rPr>
        <w:t>利</w:t>
      </w:r>
      <w:r>
        <w:rPr>
          <w:rFonts w:ascii="Arial" w:hAnsi="Arial" w:cs="Arial"/>
        </w:rPr>
        <w:t>。</w:t>
      </w:r>
    </w:p>
    <w:p w14:paraId="06EC8B88">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762768AF">
      <w:pPr>
        <w:spacing w:before="72" w:after="72" w:line="360" w:lineRule="auto"/>
        <w:ind w:firstLine="480" w:firstLineChars="200"/>
        <w:rPr>
          <w:rFonts w:ascii="Arial" w:hAnsi="Arial" w:cs="Arial"/>
        </w:rPr>
      </w:pPr>
      <w:r>
        <w:rPr>
          <w:rFonts w:ascii="Arial" w:hAnsi="Arial" w:cs="Arial"/>
        </w:rPr>
        <w:t>4.</w:t>
      </w:r>
      <w:r>
        <w:rPr>
          <w:rFonts w:ascii="Arial" w:hAnsi="Arial" w:cs="Arial"/>
          <w:lang w:bidi="ar"/>
        </w:rPr>
        <w:t>我方同意按照贵方提出的要求</w:t>
      </w:r>
      <w:r>
        <w:rPr>
          <w:rFonts w:hint="eastAsia" w:ascii="Arial" w:hAnsi="Arial" w:cs="Arial"/>
          <w:lang w:bidi="ar"/>
        </w:rPr>
        <w:t>，</w:t>
      </w:r>
      <w:r>
        <w:rPr>
          <w:rFonts w:ascii="Arial" w:hAnsi="Arial" w:cs="Arial"/>
          <w:lang w:bidi="ar"/>
        </w:rPr>
        <w:t>提供与投标有关的任何其他数据或信息。</w:t>
      </w:r>
    </w:p>
    <w:p w14:paraId="181DFE21">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4368C2A0">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24F7B5DB">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1B14B5B9">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144761B7">
      <w:pPr>
        <w:pStyle w:val="64"/>
        <w:spacing w:line="360" w:lineRule="auto"/>
      </w:pPr>
    </w:p>
    <w:p w14:paraId="27304C53">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27514771">
      <w:pPr>
        <w:spacing w:before="72" w:after="72" w:line="360" w:lineRule="auto"/>
        <w:rPr>
          <w:rFonts w:hint="eastAsia" w:ascii="宋体" w:hAnsi="宋体" w:cs="宋体"/>
        </w:rPr>
      </w:pPr>
      <w:r>
        <w:rPr>
          <w:rFonts w:hint="eastAsia" w:ascii="宋体" w:hAnsi="宋体" w:cs="宋体"/>
        </w:rPr>
        <w:t xml:space="preserve">投标人名称（签章）：                        </w:t>
      </w:r>
    </w:p>
    <w:p w14:paraId="16C53D41">
      <w:pPr>
        <w:spacing w:before="72" w:after="72" w:line="360" w:lineRule="auto"/>
        <w:rPr>
          <w:rFonts w:hint="eastAsia" w:ascii="宋体" w:hAnsi="宋体" w:cs="宋体"/>
        </w:rPr>
      </w:pPr>
      <w:r>
        <w:rPr>
          <w:rFonts w:hint="eastAsia" w:ascii="宋体" w:hAnsi="宋体" w:cs="宋体"/>
        </w:rPr>
        <w:t>日期：   年   月   日</w:t>
      </w:r>
    </w:p>
    <w:p w14:paraId="55FDAC1A">
      <w:pPr>
        <w:jc w:val="center"/>
        <w:rPr>
          <w:rFonts w:hint="eastAsia" w:ascii="Arial" w:hAnsi="宋体" w:cs="Arial"/>
          <w:b/>
          <w:bCs/>
          <w:sz w:val="30"/>
          <w:szCs w:val="30"/>
        </w:rPr>
        <w:sectPr>
          <w:footerReference r:id="rId9" w:type="default"/>
          <w:pgSz w:w="11906" w:h="16838"/>
          <w:pgMar w:top="1304" w:right="1134" w:bottom="1440" w:left="1134" w:header="851" w:footer="992" w:gutter="0"/>
          <w:cols w:space="720" w:num="1"/>
          <w:docGrid w:type="lines" w:linePitch="312" w:charSpace="0"/>
        </w:sectPr>
      </w:pPr>
    </w:p>
    <w:p w14:paraId="6AE95768">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3EFD606B">
      <w:pPr>
        <w:adjustRightInd w:val="0"/>
        <w:snapToGrid w:val="0"/>
        <w:spacing w:before="156" w:beforeLines="50" w:after="156" w:afterLines="50" w:line="360" w:lineRule="auto"/>
        <w:rPr>
          <w:rFonts w:hint="eastAsia" w:ascii="宋体" w:hAnsi="宋体" w:cs="宋体"/>
          <w:b/>
        </w:rPr>
      </w:pPr>
      <w:r>
        <w:rPr>
          <w:rFonts w:hint="eastAsia" w:ascii="宋体" w:hAnsi="宋体" w:cs="宋体"/>
          <w:b/>
        </w:rPr>
        <w:t>致：广东工业大学</w:t>
      </w:r>
    </w:p>
    <w:p w14:paraId="67A7FB9D">
      <w:pPr>
        <w:spacing w:before="72" w:after="72" w:line="360" w:lineRule="auto"/>
        <w:ind w:firstLine="480" w:firstLineChars="200"/>
        <w:rPr>
          <w:rFonts w:hint="eastAsia"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39B7A23F">
      <w:pPr>
        <w:spacing w:before="72" w:after="72" w:line="360" w:lineRule="auto"/>
        <w:ind w:firstLine="480" w:firstLineChars="200"/>
        <w:rPr>
          <w:rFonts w:hint="eastAsia" w:ascii="宋体" w:hAnsi="宋体" w:cs="宋体"/>
        </w:rPr>
      </w:pPr>
      <w:r>
        <w:rPr>
          <w:rFonts w:hint="eastAsia" w:ascii="宋体" w:hAnsi="宋体" w:cs="宋体"/>
        </w:rPr>
        <w:t>本证明书有效期与本公司投标文件中标注的投标有效期相同。</w:t>
      </w:r>
    </w:p>
    <w:p w14:paraId="68485B0F">
      <w:pPr>
        <w:spacing w:before="72" w:after="72" w:line="360" w:lineRule="auto"/>
        <w:ind w:firstLine="482" w:firstLineChars="200"/>
        <w:rPr>
          <w:rFonts w:hint="eastAsia" w:ascii="宋体" w:hAnsi="宋体" w:cs="宋体"/>
          <w:b/>
        </w:rPr>
      </w:pPr>
    </w:p>
    <w:p w14:paraId="271026E7">
      <w:pPr>
        <w:spacing w:before="72" w:after="72" w:line="360" w:lineRule="auto"/>
        <w:ind w:firstLine="480" w:firstLineChars="200"/>
        <w:rPr>
          <w:rFonts w:hint="eastAsia" w:ascii="宋体" w:hAnsi="宋体" w:cs="宋体"/>
          <w:szCs w:val="21"/>
        </w:rPr>
      </w:pPr>
    </w:p>
    <w:p w14:paraId="06193B44">
      <w:pPr>
        <w:spacing w:before="72" w:after="72"/>
        <w:rPr>
          <w:rFonts w:hint="eastAsia" w:ascii="宋体" w:hAnsi="宋体" w:cs="宋体"/>
        </w:rPr>
      </w:pPr>
      <w:r>
        <w:rPr>
          <w:rFonts w:hint="eastAsia" w:ascii="宋体" w:hAnsi="宋体" w:cs="宋体"/>
        </w:rPr>
        <w:t>投标人名称（加盖公章）：</w:t>
      </w:r>
    </w:p>
    <w:p w14:paraId="3657279E">
      <w:pPr>
        <w:spacing w:before="312" w:beforeLines="100"/>
        <w:rPr>
          <w:rFonts w:hint="eastAsia"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2976C47B">
      <w:pPr>
        <w:spacing w:before="72" w:after="72" w:line="360" w:lineRule="auto"/>
        <w:ind w:firstLine="480" w:firstLineChars="200"/>
        <w:rPr>
          <w:rFonts w:hint="eastAsia" w:ascii="宋体" w:hAnsi="宋体" w:cs="宋体"/>
        </w:rPr>
      </w:pPr>
    </w:p>
    <w:p w14:paraId="2B1059F7">
      <w:pPr>
        <w:spacing w:before="72" w:after="72" w:line="360" w:lineRule="auto"/>
        <w:ind w:firstLine="480" w:firstLineChars="200"/>
        <w:rPr>
          <w:rFonts w:hint="eastAsia" w:ascii="宋体" w:hAnsi="宋体" w:cs="宋体"/>
        </w:rPr>
      </w:pPr>
    </w:p>
    <w:p w14:paraId="7648160A">
      <w:pPr>
        <w:pStyle w:val="25"/>
        <w:spacing w:before="72" w:after="72"/>
        <w:jc w:val="center"/>
        <w:rPr>
          <w:rFonts w:hint="eastAsia" w:hAnsi="宋体" w:cs="宋体"/>
          <w:b/>
        </w:rPr>
      </w:pPr>
      <w:r>
        <w:rPr>
          <w:rFonts w:hint="eastAsia" w:hAnsi="宋体" w:cs="宋体"/>
          <w:b/>
        </w:rPr>
        <w:t>附法人身份证粘贴处（正反面）</w:t>
      </w:r>
    </w:p>
    <w:p w14:paraId="70E4A847">
      <w:pPr>
        <w:spacing w:before="72" w:after="72" w:line="360" w:lineRule="auto"/>
        <w:rPr>
          <w:rFonts w:hint="eastAsia" w:ascii="宋体" w:hAnsi="宋体" w:cs="宋体"/>
          <w:b/>
          <w:bCs/>
        </w:rPr>
      </w:pPr>
      <w:r>
        <w:rPr>
          <w:rFonts w:ascii="宋体" w:hAnsi="宋体" w:cs="宋体"/>
          <w:b/>
          <w:bCs/>
        </w:rPr>
        <mc:AlternateContent>
          <mc:Choice Requires="wps">
            <w:drawing>
              <wp:anchor distT="0" distB="0" distL="114300" distR="114300" simplePos="0" relativeHeight="251659264" behindDoc="0" locked="0" layoutInCell="1" allowOverlap="1">
                <wp:simplePos x="0" y="0"/>
                <wp:positionH relativeFrom="column">
                  <wp:posOffset>2832100</wp:posOffset>
                </wp:positionH>
                <wp:positionV relativeFrom="paragraph">
                  <wp:posOffset>43815</wp:posOffset>
                </wp:positionV>
                <wp:extent cx="2628900" cy="1755140"/>
                <wp:effectExtent l="0" t="0" r="0" b="0"/>
                <wp:wrapNone/>
                <wp:docPr id="7"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BDCBBC">
                            <w:pPr>
                              <w:spacing w:before="72" w:after="72"/>
                              <w:rPr>
                                <w:rFonts w:eastAsia="黑体"/>
                                <w:b/>
                                <w:sz w:val="30"/>
                              </w:rPr>
                            </w:pPr>
                          </w:p>
                          <w:p w14:paraId="3333D354">
                            <w:pPr>
                              <w:spacing w:before="72" w:after="72"/>
                              <w:jc w:val="center"/>
                              <w:rPr>
                                <w:rFonts w:hint="eastAsia" w:ascii="宋体" w:hAnsi="宋体" w:cs="宋体"/>
                                <w:szCs w:val="21"/>
                              </w:rPr>
                            </w:pPr>
                            <w:r>
                              <w:rPr>
                                <w:rFonts w:hint="eastAsia" w:ascii="宋体" w:hAnsi="宋体" w:cs="宋体"/>
                                <w:szCs w:val="21"/>
                              </w:rPr>
                              <w:t>法定代表人</w:t>
                            </w:r>
                          </w:p>
                          <w:p w14:paraId="586AA41E">
                            <w:pPr>
                              <w:spacing w:before="72" w:after="72"/>
                              <w:jc w:val="center"/>
                              <w:rPr>
                                <w:rFonts w:hint="eastAsia" w:ascii="宋体" w:hAnsi="宋体" w:cs="宋体"/>
                                <w:szCs w:val="21"/>
                              </w:rPr>
                            </w:pPr>
                            <w:r>
                              <w:rPr>
                                <w:rFonts w:hint="eastAsia" w:ascii="宋体" w:hAnsi="宋体" w:cs="宋体"/>
                                <w:szCs w:val="21"/>
                              </w:rPr>
                              <w:t>居民身份证复印件粘贴处</w:t>
                            </w:r>
                          </w:p>
                          <w:p w14:paraId="69F30CD2">
                            <w:pPr>
                              <w:spacing w:before="72" w:after="72"/>
                              <w:jc w:val="center"/>
                              <w:rPr>
                                <w:rFonts w:hint="eastAsia"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23pt;margin-top:3.45pt;height:138.2pt;width:207pt;z-index:251659264;mso-width-relative:page;mso-height-relative:page;" fillcolor="#FFFFFF" filled="t" stroked="t" coordsize="21600,21600" o:gfxdata="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fHaW01wAAAAkBAAAPAAAAAAAAAAEAIAAAACIAAABkcnMvZG93&#10;bnJldi54bWxQSwECFAAUAAAACACHTuJAbb7suwECAAA9BAAADgAAAAAAAAABACAAAAAmAQAAZHJz&#10;L2Uyb0RvYy54bWxQSwUGAAAAAAYABgBZAQAAmQUAAAAA&#10;">
                <v:fill on="t" focussize="0,0"/>
                <v:stroke color="#000000" joinstyle="miter"/>
                <v:imagedata o:title=""/>
                <o:lock v:ext="edit" aspectratio="f"/>
                <v:textbox>
                  <w:txbxContent>
                    <w:p w14:paraId="3CBDCBBC">
                      <w:pPr>
                        <w:spacing w:before="72" w:after="72"/>
                        <w:rPr>
                          <w:rFonts w:eastAsia="黑体"/>
                          <w:b/>
                          <w:sz w:val="30"/>
                        </w:rPr>
                      </w:pPr>
                    </w:p>
                    <w:p w14:paraId="3333D354">
                      <w:pPr>
                        <w:spacing w:before="72" w:after="72"/>
                        <w:jc w:val="center"/>
                        <w:rPr>
                          <w:rFonts w:hint="eastAsia" w:ascii="宋体" w:hAnsi="宋体" w:cs="宋体"/>
                          <w:szCs w:val="21"/>
                        </w:rPr>
                      </w:pPr>
                      <w:r>
                        <w:rPr>
                          <w:rFonts w:hint="eastAsia" w:ascii="宋体" w:hAnsi="宋体" w:cs="宋体"/>
                          <w:szCs w:val="21"/>
                        </w:rPr>
                        <w:t>法定代表人</w:t>
                      </w:r>
                    </w:p>
                    <w:p w14:paraId="586AA41E">
                      <w:pPr>
                        <w:spacing w:before="72" w:after="72"/>
                        <w:jc w:val="center"/>
                        <w:rPr>
                          <w:rFonts w:hint="eastAsia" w:ascii="宋体" w:hAnsi="宋体" w:cs="宋体"/>
                          <w:szCs w:val="21"/>
                        </w:rPr>
                      </w:pPr>
                      <w:r>
                        <w:rPr>
                          <w:rFonts w:hint="eastAsia" w:ascii="宋体" w:hAnsi="宋体" w:cs="宋体"/>
                          <w:szCs w:val="21"/>
                        </w:rPr>
                        <w:t>居民身份证复印件粘贴处</w:t>
                      </w:r>
                    </w:p>
                    <w:p w14:paraId="69F30CD2">
                      <w:pPr>
                        <w:spacing w:before="72" w:after="72"/>
                        <w:jc w:val="center"/>
                        <w:rPr>
                          <w:rFonts w:hint="eastAsia" w:ascii="宋体" w:hAnsi="宋体" w:cs="宋体"/>
                          <w:szCs w:val="21"/>
                        </w:rPr>
                      </w:pPr>
                      <w:r>
                        <w:rPr>
                          <w:rFonts w:hint="eastAsia" w:ascii="宋体" w:hAnsi="宋体" w:cs="宋体"/>
                          <w:szCs w:val="21"/>
                        </w:rPr>
                        <w:t>（反面）</w:t>
                      </w:r>
                    </w:p>
                  </w:txbxContent>
                </v:textbox>
              </v:rect>
            </w:pict>
          </mc:Fallback>
        </mc:AlternateContent>
      </w:r>
      <w:r>
        <w:rPr>
          <w:rFonts w:ascii="宋体" w:hAnsi="宋体" w:cs="宋体"/>
          <w:b/>
          <w:bCs/>
        </w:rPr>
        <mc:AlternateContent>
          <mc:Choice Requires="wps">
            <w:drawing>
              <wp:anchor distT="0" distB="0" distL="114300" distR="114300" simplePos="0" relativeHeight="251660288" behindDoc="0" locked="0" layoutInCell="1" allowOverlap="1">
                <wp:simplePos x="0" y="0"/>
                <wp:positionH relativeFrom="column">
                  <wp:posOffset>-323850</wp:posOffset>
                </wp:positionH>
                <wp:positionV relativeFrom="paragraph">
                  <wp:posOffset>58420</wp:posOffset>
                </wp:positionV>
                <wp:extent cx="2628900" cy="1755140"/>
                <wp:effectExtent l="0" t="0" r="0" b="0"/>
                <wp:wrapNone/>
                <wp:docPr id="4"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7E89067">
                            <w:pPr>
                              <w:spacing w:before="72" w:after="72"/>
                              <w:rPr>
                                <w:rFonts w:eastAsia="黑体"/>
                                <w:b/>
                                <w:sz w:val="30"/>
                              </w:rPr>
                            </w:pPr>
                          </w:p>
                          <w:p w14:paraId="7AF677E1">
                            <w:pPr>
                              <w:spacing w:before="72" w:after="72"/>
                              <w:jc w:val="center"/>
                              <w:rPr>
                                <w:rFonts w:hint="eastAsia" w:ascii="宋体" w:hAnsi="宋体" w:cs="宋体"/>
                                <w:szCs w:val="21"/>
                              </w:rPr>
                            </w:pPr>
                            <w:r>
                              <w:rPr>
                                <w:rFonts w:hint="eastAsia" w:ascii="宋体" w:hAnsi="宋体" w:cs="宋体"/>
                                <w:szCs w:val="21"/>
                              </w:rPr>
                              <w:t>法定代表人</w:t>
                            </w:r>
                          </w:p>
                          <w:p w14:paraId="7C5F24F4">
                            <w:pPr>
                              <w:spacing w:before="72" w:after="72"/>
                              <w:jc w:val="center"/>
                              <w:rPr>
                                <w:rFonts w:hint="eastAsia" w:ascii="宋体" w:hAnsi="宋体" w:cs="宋体"/>
                                <w:szCs w:val="21"/>
                              </w:rPr>
                            </w:pPr>
                            <w:r>
                              <w:rPr>
                                <w:rFonts w:hint="eastAsia" w:ascii="宋体" w:hAnsi="宋体" w:cs="宋体"/>
                                <w:szCs w:val="21"/>
                              </w:rPr>
                              <w:t>居民身份证复印件粘贴处</w:t>
                            </w:r>
                          </w:p>
                          <w:p w14:paraId="0EB5EF06">
                            <w:pPr>
                              <w:spacing w:before="72" w:after="72"/>
                              <w:jc w:val="center"/>
                              <w:rPr>
                                <w:rFonts w:hint="eastAsia"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25.5pt;margin-top:4.6pt;height:138.2pt;width:207pt;z-index:251660288;mso-width-relative:page;mso-height-relative:page;" fillcolor="#FFFFFF" filled="t" stroked="t" coordsize="21600,21600" o:gfxdata="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DdS/tgAAAAJAQAADwAAAAAAAAABACAAAAAiAAAAZHJzL2Rv&#10;d25yZXYueG1sUEsBAhQAFAAAAAgAh07iQAZNp9UBAgAAPQQAAA4AAAAAAAAAAQAgAAAAJwEAAGRy&#10;cy9lMm9Eb2MueG1sUEsFBgAAAAAGAAYAWQEAAJoFAAAAAA==&#10;">
                <v:fill on="t" focussize="0,0"/>
                <v:stroke color="#000000" joinstyle="miter"/>
                <v:imagedata o:title=""/>
                <o:lock v:ext="edit" aspectratio="f"/>
                <v:textbox>
                  <w:txbxContent>
                    <w:p w14:paraId="57E89067">
                      <w:pPr>
                        <w:spacing w:before="72" w:after="72"/>
                        <w:rPr>
                          <w:rFonts w:eastAsia="黑体"/>
                          <w:b/>
                          <w:sz w:val="30"/>
                        </w:rPr>
                      </w:pPr>
                    </w:p>
                    <w:p w14:paraId="7AF677E1">
                      <w:pPr>
                        <w:spacing w:before="72" w:after="72"/>
                        <w:jc w:val="center"/>
                        <w:rPr>
                          <w:rFonts w:hint="eastAsia" w:ascii="宋体" w:hAnsi="宋体" w:cs="宋体"/>
                          <w:szCs w:val="21"/>
                        </w:rPr>
                      </w:pPr>
                      <w:r>
                        <w:rPr>
                          <w:rFonts w:hint="eastAsia" w:ascii="宋体" w:hAnsi="宋体" w:cs="宋体"/>
                          <w:szCs w:val="21"/>
                        </w:rPr>
                        <w:t>法定代表人</w:t>
                      </w:r>
                    </w:p>
                    <w:p w14:paraId="7C5F24F4">
                      <w:pPr>
                        <w:spacing w:before="72" w:after="72"/>
                        <w:jc w:val="center"/>
                        <w:rPr>
                          <w:rFonts w:hint="eastAsia" w:ascii="宋体" w:hAnsi="宋体" w:cs="宋体"/>
                          <w:szCs w:val="21"/>
                        </w:rPr>
                      </w:pPr>
                      <w:r>
                        <w:rPr>
                          <w:rFonts w:hint="eastAsia" w:ascii="宋体" w:hAnsi="宋体" w:cs="宋体"/>
                          <w:szCs w:val="21"/>
                        </w:rPr>
                        <w:t>居民身份证复印件粘贴处</w:t>
                      </w:r>
                    </w:p>
                    <w:p w14:paraId="0EB5EF06">
                      <w:pPr>
                        <w:spacing w:before="72" w:after="72"/>
                        <w:jc w:val="center"/>
                        <w:rPr>
                          <w:rFonts w:hint="eastAsia" w:ascii="宋体" w:hAnsi="宋体" w:cs="宋体"/>
                          <w:szCs w:val="21"/>
                        </w:rPr>
                      </w:pPr>
                      <w:r>
                        <w:rPr>
                          <w:rFonts w:hint="eastAsia" w:ascii="宋体" w:hAnsi="宋体" w:cs="宋体"/>
                          <w:szCs w:val="21"/>
                        </w:rPr>
                        <w:t>（正面）</w:t>
                      </w:r>
                    </w:p>
                  </w:txbxContent>
                </v:textbox>
              </v:rect>
            </w:pict>
          </mc:Fallback>
        </mc:AlternateContent>
      </w:r>
    </w:p>
    <w:p w14:paraId="193C4E58">
      <w:pPr>
        <w:spacing w:before="72" w:after="72" w:line="360" w:lineRule="auto"/>
        <w:rPr>
          <w:rFonts w:hint="eastAsia" w:ascii="宋体" w:hAnsi="宋体" w:cs="宋体"/>
          <w:b/>
          <w:bCs/>
        </w:rPr>
      </w:pPr>
    </w:p>
    <w:p w14:paraId="575B0DC7">
      <w:pPr>
        <w:spacing w:before="72" w:after="72" w:line="360" w:lineRule="auto"/>
        <w:rPr>
          <w:rFonts w:hint="eastAsia" w:ascii="宋体" w:hAnsi="宋体" w:cs="宋体"/>
          <w:b/>
          <w:bCs/>
        </w:rPr>
      </w:pPr>
    </w:p>
    <w:p w14:paraId="36BF036B">
      <w:pPr>
        <w:spacing w:before="72" w:after="72" w:line="360" w:lineRule="auto"/>
        <w:rPr>
          <w:rFonts w:hint="eastAsia" w:ascii="宋体" w:hAnsi="宋体" w:cs="宋体"/>
          <w:b/>
          <w:bCs/>
        </w:rPr>
      </w:pPr>
    </w:p>
    <w:p w14:paraId="23A3F846">
      <w:pPr>
        <w:spacing w:before="72" w:after="72" w:line="360" w:lineRule="auto"/>
        <w:rPr>
          <w:rFonts w:hint="eastAsia" w:ascii="宋体" w:hAnsi="宋体" w:cs="宋体"/>
          <w:b/>
          <w:bCs/>
        </w:rPr>
        <w:sectPr>
          <w:footerReference r:id="rId10" w:type="default"/>
          <w:pgSz w:w="11906" w:h="16838"/>
          <w:pgMar w:top="1304" w:right="1134" w:bottom="1440" w:left="1134" w:header="851" w:footer="992" w:gutter="0"/>
          <w:cols w:space="720" w:num="1"/>
          <w:docGrid w:type="lines" w:linePitch="312" w:charSpace="0"/>
        </w:sectPr>
      </w:pPr>
    </w:p>
    <w:p w14:paraId="30D6542B">
      <w:pPr>
        <w:spacing w:line="300" w:lineRule="auto"/>
        <w:jc w:val="center"/>
        <w:rPr>
          <w:rFonts w:ascii="Arial" w:hAnsi="Arial" w:cs="Arial"/>
          <w:b/>
          <w:bCs/>
          <w:sz w:val="30"/>
          <w:szCs w:val="30"/>
        </w:rPr>
      </w:pPr>
      <w:bookmarkStart w:id="45" w:name="_Toc768998981"/>
      <w:bookmarkStart w:id="46" w:name="_Toc1580107872"/>
      <w:r>
        <w:rPr>
          <w:rFonts w:ascii="Arial" w:hAnsi="Arial" w:cs="Arial"/>
          <w:b/>
          <w:bCs/>
          <w:sz w:val="30"/>
          <w:szCs w:val="30"/>
        </w:rPr>
        <w:t>2-3</w:t>
      </w:r>
      <w:r>
        <w:rPr>
          <w:rFonts w:ascii="宋体" w:hAnsi="宋体" w:cs="Arial"/>
          <w:b/>
          <w:bCs/>
          <w:sz w:val="30"/>
          <w:szCs w:val="30"/>
        </w:rPr>
        <w:t>法定代表人授权书</w:t>
      </w:r>
      <w:bookmarkEnd w:id="45"/>
      <w:bookmarkEnd w:id="46"/>
    </w:p>
    <w:p w14:paraId="7E0B97CA">
      <w:pPr>
        <w:spacing w:line="360" w:lineRule="auto"/>
        <w:rPr>
          <w:rFonts w:hint="eastAsia" w:ascii="宋体" w:hAnsi="宋体" w:cs="Arial"/>
        </w:rPr>
      </w:pPr>
      <w:r>
        <w:rPr>
          <w:rFonts w:ascii="宋体" w:hAnsi="宋体" w:cs="Arial"/>
          <w:b/>
          <w:bCs/>
        </w:rPr>
        <w:t>致：广东工业大学</w:t>
      </w:r>
    </w:p>
    <w:p w14:paraId="5B420538">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62E7D9BD">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32E44BF1">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2BADA77A">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7B4AE201">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7FD33E76">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1A0815D2">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3A52D2A2">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425AA92C">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37959E94">
      <w:pPr>
        <w:spacing w:line="360" w:lineRule="auto"/>
        <w:rPr>
          <w:rFonts w:ascii="Arial" w:hAnsi="Arial" w:cs="Arial"/>
          <w:szCs w:val="21"/>
        </w:rPr>
      </w:pPr>
      <w:r>
        <w:rPr>
          <w:rFonts w:ascii="宋体" w:hAnsi="宋体" w:cs="Arial"/>
          <w:szCs w:val="21"/>
        </w:rPr>
        <w:t>法定代表人为投标人代表并亲自签署投标书的可不提交本表。</w:t>
      </w:r>
    </w:p>
    <w:p w14:paraId="6C307321">
      <w:pPr>
        <w:spacing w:line="360" w:lineRule="auto"/>
        <w:rPr>
          <w:rFonts w:hint="eastAsia" w:ascii="Arial" w:hAnsi="宋体" w:cs="Arial"/>
          <w:b/>
          <w:bCs/>
          <w:sz w:val="30"/>
          <w:szCs w:val="30"/>
        </w:rPr>
      </w:pPr>
      <w:r>
        <w:rPr>
          <w:rFonts w:hint="eastAsia" w:ascii="Arial" w:hAnsi="宋体" w:cs="Arial"/>
          <w:b/>
          <w:bCs/>
          <w:sz w:val="30"/>
          <w:szCs w:val="30"/>
        </w:rPr>
        <w:t xml:space="preserve"> </w:t>
      </w:r>
    </w:p>
    <w:p w14:paraId="4FA549A1">
      <w:pPr>
        <w:spacing w:before="72" w:after="72" w:line="360" w:lineRule="auto"/>
        <w:rPr>
          <w:rFonts w:hint="eastAsia" w:ascii="宋体" w:hAnsi="宋体" w:cs="宋体"/>
          <w:b/>
          <w:bCs/>
        </w:rPr>
      </w:pPr>
      <w:r>
        <w:rPr>
          <w:rFonts w:ascii="宋体" w:hAnsi="宋体" w:cs="宋体"/>
          <w:b/>
          <w:bCs/>
        </w:rPr>
        <mc:AlternateContent>
          <mc:Choice Requires="wps">
            <w:drawing>
              <wp:anchor distT="0" distB="0" distL="114300" distR="114300" simplePos="0" relativeHeight="251661312" behindDoc="0" locked="0" layoutInCell="1" allowOverlap="1">
                <wp:simplePos x="0" y="0"/>
                <wp:positionH relativeFrom="column">
                  <wp:posOffset>2895600</wp:posOffset>
                </wp:positionH>
                <wp:positionV relativeFrom="paragraph">
                  <wp:posOffset>37465</wp:posOffset>
                </wp:positionV>
                <wp:extent cx="2628900" cy="1755140"/>
                <wp:effectExtent l="0" t="0" r="0" b="0"/>
                <wp:wrapNone/>
                <wp:docPr id="6"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7ACB884">
                            <w:pPr>
                              <w:spacing w:before="72" w:after="72"/>
                              <w:rPr>
                                <w:rFonts w:eastAsia="黑体"/>
                                <w:b/>
                                <w:sz w:val="30"/>
                              </w:rPr>
                            </w:pPr>
                          </w:p>
                          <w:p w14:paraId="6E2E909F">
                            <w:pPr>
                              <w:spacing w:before="72" w:after="72"/>
                              <w:jc w:val="center"/>
                              <w:rPr>
                                <w:rFonts w:hint="eastAsia" w:ascii="宋体" w:hAnsi="宋体" w:cs="宋体"/>
                                <w:szCs w:val="21"/>
                              </w:rPr>
                            </w:pPr>
                            <w:r>
                              <w:rPr>
                                <w:rFonts w:hint="eastAsia" w:ascii="宋体" w:hAnsi="宋体" w:cs="宋体"/>
                                <w:szCs w:val="21"/>
                              </w:rPr>
                              <w:t>被授权人（授权代表）</w:t>
                            </w:r>
                          </w:p>
                          <w:p w14:paraId="5B010C52">
                            <w:pPr>
                              <w:spacing w:before="72" w:after="72"/>
                              <w:jc w:val="center"/>
                              <w:rPr>
                                <w:rFonts w:hint="eastAsia" w:ascii="宋体" w:hAnsi="宋体" w:cs="宋体"/>
                                <w:szCs w:val="21"/>
                              </w:rPr>
                            </w:pPr>
                            <w:r>
                              <w:rPr>
                                <w:rFonts w:hint="eastAsia" w:ascii="宋体" w:hAnsi="宋体" w:cs="宋体"/>
                                <w:szCs w:val="21"/>
                              </w:rPr>
                              <w:t>居民身份证复印件粘贴处</w:t>
                            </w:r>
                          </w:p>
                          <w:p w14:paraId="030415B6">
                            <w:pPr>
                              <w:spacing w:before="72" w:after="72"/>
                              <w:jc w:val="center"/>
                              <w:rPr>
                                <w:rFonts w:hint="eastAsia"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28pt;margin-top:2.95pt;height:138.2pt;width:207pt;z-index:251661312;mso-width-relative:page;mso-height-relative:page;" fillcolor="#FFFFFF" filled="t" stroked="t" coordsize="21600,21600" o:gfxdata="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XoPf1wAAAAkBAAAPAAAAAAAAAAEAIAAAACIAAABkcnMvZG93&#10;bnJldi54bWxQSwECFAAUAAAACACHTuJArMTHQgECAAA9BAAADgAAAAAAAAABACAAAAAmAQAAZHJz&#10;L2Uyb0RvYy54bWxQSwUGAAAAAAYABgBZAQAAmQUAAAAA&#10;">
                <v:fill on="t" focussize="0,0"/>
                <v:stroke color="#000000" joinstyle="miter"/>
                <v:imagedata o:title=""/>
                <o:lock v:ext="edit" aspectratio="f"/>
                <v:textbox>
                  <w:txbxContent>
                    <w:p w14:paraId="47ACB884">
                      <w:pPr>
                        <w:spacing w:before="72" w:after="72"/>
                        <w:rPr>
                          <w:rFonts w:eastAsia="黑体"/>
                          <w:b/>
                          <w:sz w:val="30"/>
                        </w:rPr>
                      </w:pPr>
                    </w:p>
                    <w:p w14:paraId="6E2E909F">
                      <w:pPr>
                        <w:spacing w:before="72" w:after="72"/>
                        <w:jc w:val="center"/>
                        <w:rPr>
                          <w:rFonts w:hint="eastAsia" w:ascii="宋体" w:hAnsi="宋体" w:cs="宋体"/>
                          <w:szCs w:val="21"/>
                        </w:rPr>
                      </w:pPr>
                      <w:r>
                        <w:rPr>
                          <w:rFonts w:hint="eastAsia" w:ascii="宋体" w:hAnsi="宋体" w:cs="宋体"/>
                          <w:szCs w:val="21"/>
                        </w:rPr>
                        <w:t>被授权人（授权代表）</w:t>
                      </w:r>
                    </w:p>
                    <w:p w14:paraId="5B010C52">
                      <w:pPr>
                        <w:spacing w:before="72" w:after="72"/>
                        <w:jc w:val="center"/>
                        <w:rPr>
                          <w:rFonts w:hint="eastAsia" w:ascii="宋体" w:hAnsi="宋体" w:cs="宋体"/>
                          <w:szCs w:val="21"/>
                        </w:rPr>
                      </w:pPr>
                      <w:r>
                        <w:rPr>
                          <w:rFonts w:hint="eastAsia" w:ascii="宋体" w:hAnsi="宋体" w:cs="宋体"/>
                          <w:szCs w:val="21"/>
                        </w:rPr>
                        <w:t>居民身份证复印件粘贴处</w:t>
                      </w:r>
                    </w:p>
                    <w:p w14:paraId="030415B6">
                      <w:pPr>
                        <w:spacing w:before="72" w:after="72"/>
                        <w:jc w:val="center"/>
                        <w:rPr>
                          <w:rFonts w:hint="eastAsia" w:ascii="宋体" w:hAnsi="宋体" w:cs="宋体"/>
                          <w:szCs w:val="21"/>
                        </w:rPr>
                      </w:pPr>
                      <w:r>
                        <w:rPr>
                          <w:rFonts w:hint="eastAsia" w:ascii="宋体" w:hAnsi="宋体" w:cs="宋体"/>
                          <w:szCs w:val="21"/>
                        </w:rPr>
                        <w:t>（反面）</w:t>
                      </w:r>
                    </w:p>
                  </w:txbxContent>
                </v:textbox>
              </v:rect>
            </w:pict>
          </mc:Fallback>
        </mc:AlternateContent>
      </w:r>
      <w:r>
        <w:rPr>
          <w:rFonts w:ascii="宋体" w:hAnsi="宋体" w:cs="宋体"/>
          <w:b/>
          <w:bCs/>
        </w:rPr>
        <mc:AlternateContent>
          <mc:Choice Requires="wps">
            <w:drawing>
              <wp:anchor distT="0" distB="0" distL="114300" distR="114300" simplePos="0" relativeHeight="251662336" behindDoc="0" locked="0" layoutInCell="1" allowOverlap="1">
                <wp:simplePos x="0" y="0"/>
                <wp:positionH relativeFrom="column">
                  <wp:posOffset>-203200</wp:posOffset>
                </wp:positionH>
                <wp:positionV relativeFrom="paragraph">
                  <wp:posOffset>39370</wp:posOffset>
                </wp:positionV>
                <wp:extent cx="2628900" cy="1755140"/>
                <wp:effectExtent l="0" t="0" r="0" b="0"/>
                <wp:wrapNone/>
                <wp:docPr id="5"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3F9A2C6">
                            <w:pPr>
                              <w:spacing w:before="72" w:after="72"/>
                              <w:jc w:val="center"/>
                              <w:rPr>
                                <w:rFonts w:hint="eastAsia" w:ascii="宋体" w:hAnsi="宋体" w:cs="宋体"/>
                                <w:szCs w:val="21"/>
                              </w:rPr>
                            </w:pPr>
                          </w:p>
                          <w:p w14:paraId="77CA8B98">
                            <w:pPr>
                              <w:spacing w:before="72" w:after="72"/>
                              <w:jc w:val="center"/>
                              <w:rPr>
                                <w:rFonts w:hint="eastAsia" w:ascii="宋体" w:hAnsi="宋体" w:cs="宋体"/>
                                <w:szCs w:val="21"/>
                              </w:rPr>
                            </w:pPr>
                          </w:p>
                          <w:p w14:paraId="4F4B7079">
                            <w:pPr>
                              <w:spacing w:before="72" w:after="72"/>
                              <w:jc w:val="center"/>
                              <w:rPr>
                                <w:rFonts w:hint="eastAsia" w:ascii="宋体" w:hAnsi="宋体" w:cs="宋体"/>
                                <w:szCs w:val="21"/>
                              </w:rPr>
                            </w:pPr>
                            <w:r>
                              <w:rPr>
                                <w:rFonts w:hint="eastAsia" w:ascii="宋体" w:hAnsi="宋体" w:cs="宋体"/>
                                <w:szCs w:val="21"/>
                              </w:rPr>
                              <w:t>被授权人（授权代表）</w:t>
                            </w:r>
                          </w:p>
                          <w:p w14:paraId="7610DB93">
                            <w:pPr>
                              <w:spacing w:before="72" w:after="72"/>
                              <w:jc w:val="center"/>
                              <w:rPr>
                                <w:rFonts w:hint="eastAsia" w:ascii="宋体" w:hAnsi="宋体" w:cs="宋体"/>
                                <w:szCs w:val="21"/>
                              </w:rPr>
                            </w:pPr>
                            <w:r>
                              <w:rPr>
                                <w:rFonts w:hint="eastAsia" w:ascii="宋体" w:hAnsi="宋体" w:cs="宋体"/>
                                <w:szCs w:val="21"/>
                              </w:rPr>
                              <w:t>居民身份证复印件粘贴处</w:t>
                            </w:r>
                          </w:p>
                          <w:p w14:paraId="5A9DED23">
                            <w:pPr>
                              <w:spacing w:before="72" w:after="72"/>
                              <w:jc w:val="center"/>
                              <w:rPr>
                                <w:rFonts w:hint="eastAsia" w:ascii="宋体" w:hAnsi="宋体" w:cs="宋体"/>
                                <w:szCs w:val="21"/>
                              </w:rPr>
                            </w:pPr>
                            <w:r>
                              <w:rPr>
                                <w:rFonts w:hint="eastAsia" w:ascii="宋体" w:hAnsi="宋体" w:cs="宋体"/>
                                <w:szCs w:val="21"/>
                              </w:rPr>
                              <w:t>（正面）</w:t>
                            </w:r>
                          </w:p>
                          <w:p w14:paraId="73AF37D4">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16pt;margin-top:3.1pt;height:138.2pt;width:207pt;z-index:251662336;mso-width-relative:page;mso-height-relative:page;" fillcolor="#FFFFFF" filled="t" stroked="t" coordsize="21600,21600" o:gfxdata="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6E4jWAAAACQEAAA8AAAAAAAAAAQAgAAAAIgAAAGRycy9kb3du&#10;cmV2LnhtbFBLAQIUABQAAAAIAIdO4kDHN4wsAQIAAD0EAAAOAAAAAAAAAAEAIAAAACUBAABkcnMv&#10;ZTJvRG9jLnhtbFBLBQYAAAAABgAGAFkBAACYBQAAAAA=&#10;">
                <v:fill on="t" focussize="0,0"/>
                <v:stroke color="#000000" joinstyle="miter"/>
                <v:imagedata o:title=""/>
                <o:lock v:ext="edit" aspectratio="f"/>
                <v:textbox>
                  <w:txbxContent>
                    <w:p w14:paraId="13F9A2C6">
                      <w:pPr>
                        <w:spacing w:before="72" w:after="72"/>
                        <w:jc w:val="center"/>
                        <w:rPr>
                          <w:rFonts w:hint="eastAsia" w:ascii="宋体" w:hAnsi="宋体" w:cs="宋体"/>
                          <w:szCs w:val="21"/>
                        </w:rPr>
                      </w:pPr>
                    </w:p>
                    <w:p w14:paraId="77CA8B98">
                      <w:pPr>
                        <w:spacing w:before="72" w:after="72"/>
                        <w:jc w:val="center"/>
                        <w:rPr>
                          <w:rFonts w:hint="eastAsia" w:ascii="宋体" w:hAnsi="宋体" w:cs="宋体"/>
                          <w:szCs w:val="21"/>
                        </w:rPr>
                      </w:pPr>
                    </w:p>
                    <w:p w14:paraId="4F4B7079">
                      <w:pPr>
                        <w:spacing w:before="72" w:after="72"/>
                        <w:jc w:val="center"/>
                        <w:rPr>
                          <w:rFonts w:hint="eastAsia" w:ascii="宋体" w:hAnsi="宋体" w:cs="宋体"/>
                          <w:szCs w:val="21"/>
                        </w:rPr>
                      </w:pPr>
                      <w:r>
                        <w:rPr>
                          <w:rFonts w:hint="eastAsia" w:ascii="宋体" w:hAnsi="宋体" w:cs="宋体"/>
                          <w:szCs w:val="21"/>
                        </w:rPr>
                        <w:t>被授权人（授权代表）</w:t>
                      </w:r>
                    </w:p>
                    <w:p w14:paraId="7610DB93">
                      <w:pPr>
                        <w:spacing w:before="72" w:after="72"/>
                        <w:jc w:val="center"/>
                        <w:rPr>
                          <w:rFonts w:hint="eastAsia" w:ascii="宋体" w:hAnsi="宋体" w:cs="宋体"/>
                          <w:szCs w:val="21"/>
                        </w:rPr>
                      </w:pPr>
                      <w:r>
                        <w:rPr>
                          <w:rFonts w:hint="eastAsia" w:ascii="宋体" w:hAnsi="宋体" w:cs="宋体"/>
                          <w:szCs w:val="21"/>
                        </w:rPr>
                        <w:t>居民身份证复印件粘贴处</w:t>
                      </w:r>
                    </w:p>
                    <w:p w14:paraId="5A9DED23">
                      <w:pPr>
                        <w:spacing w:before="72" w:after="72"/>
                        <w:jc w:val="center"/>
                        <w:rPr>
                          <w:rFonts w:hint="eastAsia" w:ascii="宋体" w:hAnsi="宋体" w:cs="宋体"/>
                          <w:szCs w:val="21"/>
                        </w:rPr>
                      </w:pPr>
                      <w:r>
                        <w:rPr>
                          <w:rFonts w:hint="eastAsia" w:ascii="宋体" w:hAnsi="宋体" w:cs="宋体"/>
                          <w:szCs w:val="21"/>
                        </w:rPr>
                        <w:t>（正面）</w:t>
                      </w:r>
                    </w:p>
                    <w:p w14:paraId="73AF37D4">
                      <w:pPr>
                        <w:spacing w:before="72" w:after="72"/>
                        <w:rPr>
                          <w:rFonts w:eastAsia="黑体"/>
                          <w:b/>
                          <w:sz w:val="30"/>
                        </w:rPr>
                      </w:pPr>
                    </w:p>
                  </w:txbxContent>
                </v:textbox>
              </v:rect>
            </w:pict>
          </mc:Fallback>
        </mc:AlternateContent>
      </w:r>
    </w:p>
    <w:p w14:paraId="2E48AC51">
      <w:pPr>
        <w:spacing w:before="72" w:after="72" w:line="360" w:lineRule="auto"/>
        <w:rPr>
          <w:rFonts w:hint="eastAsia" w:ascii="宋体" w:hAnsi="宋体" w:cs="宋体"/>
          <w:b/>
          <w:bCs/>
        </w:rPr>
      </w:pPr>
    </w:p>
    <w:p w14:paraId="09173289">
      <w:pPr>
        <w:spacing w:before="72" w:after="72" w:line="360" w:lineRule="auto"/>
        <w:rPr>
          <w:rFonts w:hint="eastAsia" w:ascii="宋体" w:hAnsi="宋体" w:cs="宋体"/>
          <w:b/>
          <w:bCs/>
        </w:rPr>
      </w:pPr>
    </w:p>
    <w:p w14:paraId="00B5E2A7">
      <w:pPr>
        <w:spacing w:before="72" w:after="72" w:line="360" w:lineRule="auto"/>
        <w:rPr>
          <w:rFonts w:hint="eastAsia" w:ascii="宋体" w:hAnsi="宋体" w:cs="宋体"/>
          <w:b/>
          <w:bCs/>
        </w:rPr>
      </w:pPr>
    </w:p>
    <w:p w14:paraId="5520C5E4">
      <w:pPr>
        <w:spacing w:before="72" w:after="72" w:line="360" w:lineRule="auto"/>
        <w:rPr>
          <w:rFonts w:hint="eastAsia" w:ascii="宋体" w:hAnsi="宋体" w:cs="宋体"/>
          <w:b/>
          <w:bCs/>
        </w:rPr>
        <w:sectPr>
          <w:footerReference r:id="rId11" w:type="default"/>
          <w:pgSz w:w="11906" w:h="16838"/>
          <w:pgMar w:top="1304" w:right="1134" w:bottom="1440" w:left="1134" w:header="851" w:footer="992" w:gutter="0"/>
          <w:cols w:space="720" w:num="1"/>
          <w:docGrid w:type="lines" w:linePitch="312" w:charSpace="0"/>
        </w:sectPr>
      </w:pPr>
    </w:p>
    <w:p w14:paraId="22AE23AE">
      <w:pPr>
        <w:spacing w:line="360" w:lineRule="auto"/>
        <w:jc w:val="center"/>
        <w:rPr>
          <w:rFonts w:hint="eastAsia" w:ascii="宋体" w:hAnsi="宋体"/>
          <w:color w:val="000000"/>
          <w:kern w:val="0"/>
          <w:szCs w:val="21"/>
        </w:rPr>
      </w:pPr>
      <w:r>
        <w:rPr>
          <w:rFonts w:hint="eastAsia" w:ascii="Arial" w:hAnsi="宋体" w:cs="Arial"/>
          <w:b/>
          <w:bCs/>
          <w:sz w:val="30"/>
          <w:szCs w:val="30"/>
        </w:rPr>
        <w:t xml:space="preserve"> </w:t>
      </w:r>
      <w:bookmarkStart w:id="47" w:name="_Toc1090225902"/>
      <w:bookmarkStart w:id="48" w:name="_Toc1009286021"/>
      <w:r>
        <w:rPr>
          <w:rFonts w:ascii="Arial" w:hAnsi="宋体" w:cs="Arial"/>
          <w:b/>
          <w:bCs/>
          <w:sz w:val="30"/>
          <w:szCs w:val="30"/>
        </w:rPr>
        <w:t>2-4</w:t>
      </w:r>
      <w:r>
        <w:rPr>
          <w:rFonts w:hint="eastAsia" w:ascii="宋体" w:hAnsi="宋体"/>
          <w:b/>
          <w:color w:val="000000"/>
          <w:kern w:val="0"/>
          <w:sz w:val="32"/>
          <w:szCs w:val="32"/>
        </w:rPr>
        <w:t>资格声明</w:t>
      </w:r>
      <w:bookmarkEnd w:id="47"/>
      <w:bookmarkEnd w:id="48"/>
    </w:p>
    <w:p w14:paraId="42D1D325">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734612E0">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rPr>
        <w:t>：</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5E56D976">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454CFBDD">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2.2022年至2023年度内任意一年或2024年任一个月度或季度的年度</w:t>
      </w:r>
      <w:r>
        <w:rPr>
          <w:rFonts w:ascii="Arial" w:hAnsi="Arial" w:cs="Arial"/>
          <w:color w:val="000000"/>
          <w:kern w:val="0"/>
        </w:rPr>
        <w:t>财务状况报告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722C58F6">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近期依法缴纳税收的相关证明材料（提供投标截止日前六个月内任意1个月缴纳税收凭据，依法免税的供应商应提供相关文件证明其依法免税）；</w:t>
      </w:r>
    </w:p>
    <w:p w14:paraId="716DC5A3">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w:t>
      </w:r>
      <w:r>
        <w:rPr>
          <w:rFonts w:ascii="Arial" w:hAnsi="Arial" w:cs="Arial"/>
          <w:color w:val="000000"/>
          <w:kern w:val="0"/>
        </w:rPr>
        <w:t>近期依法缴纳社会保障资金的相关证明材料（提供投标截止日前六个月内任意1个月缴纳社会保险的凭据（专用收据或社会保险缴纳清单），依法不需要缴纳社会保障资金的供应商应提供相关文件证明其不需要缴纳社会保障资金）；</w:t>
      </w:r>
    </w:p>
    <w:p w14:paraId="0D4F71AD">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673558D3">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单位负责人为同一人或者存在直接控股、管理关系的不同供应商，不得参加同一合同项下的政府采购活动（提供国家企业信用信息公示系统www.gsxt.gov.cn查询结果打印页）；</w:t>
      </w:r>
    </w:p>
    <w:p w14:paraId="46373342">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30256B01">
      <w:pPr>
        <w:widowControl/>
        <w:autoSpaceDE w:val="0"/>
        <w:autoSpaceDN w:val="0"/>
        <w:adjustRightInd w:val="0"/>
        <w:spacing w:line="360" w:lineRule="auto"/>
        <w:ind w:firstLine="482" w:firstLineChars="200"/>
        <w:jc w:val="left"/>
        <w:textAlignment w:val="baseline"/>
        <w:rPr>
          <w:rFonts w:hint="eastAsia"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0420EEAB">
      <w:pPr>
        <w:spacing w:before="72" w:after="72" w:line="440" w:lineRule="exact"/>
        <w:rPr>
          <w:rFonts w:hint="eastAsia" w:ascii="宋体" w:hAnsi="宋体" w:cs="宋体"/>
        </w:rPr>
      </w:pPr>
    </w:p>
    <w:p w14:paraId="0F575333">
      <w:pPr>
        <w:spacing w:before="72" w:after="72" w:line="440" w:lineRule="exact"/>
        <w:rPr>
          <w:rFonts w:hint="eastAsia" w:ascii="宋体" w:hAnsi="宋体" w:cs="宋体"/>
        </w:rPr>
      </w:pPr>
      <w:r>
        <w:rPr>
          <w:rFonts w:hint="eastAsia" w:ascii="宋体" w:hAnsi="宋体" w:cs="宋体"/>
        </w:rPr>
        <w:t xml:space="preserve">投标人法定代表人（或法定代表人授权代表）签字：                   </w:t>
      </w:r>
    </w:p>
    <w:p w14:paraId="0279D875">
      <w:pPr>
        <w:spacing w:before="72" w:after="72" w:line="440" w:lineRule="exact"/>
        <w:rPr>
          <w:rFonts w:hint="eastAsia" w:ascii="宋体" w:hAnsi="宋体" w:cs="宋体"/>
        </w:rPr>
      </w:pPr>
      <w:r>
        <w:rPr>
          <w:rFonts w:hint="eastAsia" w:ascii="宋体" w:hAnsi="宋体" w:cs="宋体"/>
        </w:rPr>
        <w:t xml:space="preserve">投标人名称（签章）：                        </w:t>
      </w:r>
    </w:p>
    <w:p w14:paraId="5F202EFA">
      <w:pPr>
        <w:spacing w:before="72" w:after="72" w:line="440" w:lineRule="exact"/>
        <w:rPr>
          <w:rFonts w:hint="eastAsia" w:ascii="宋体" w:hAnsi="宋体" w:cs="宋体"/>
        </w:rPr>
      </w:pPr>
      <w:r>
        <w:rPr>
          <w:rFonts w:hint="eastAsia" w:ascii="宋体" w:hAnsi="宋体" w:cs="宋体"/>
        </w:rPr>
        <w:t>日期：   年   月   日</w:t>
      </w:r>
    </w:p>
    <w:p w14:paraId="7E743E48">
      <w:pPr>
        <w:spacing w:line="300" w:lineRule="auto"/>
        <w:ind w:firstLine="3915" w:firstLineChars="1300"/>
        <w:rPr>
          <w:rFonts w:hint="eastAsia" w:ascii="Arial" w:hAnsi="宋体" w:cs="Arial"/>
          <w:b/>
          <w:bCs/>
          <w:sz w:val="30"/>
          <w:szCs w:val="30"/>
        </w:rPr>
      </w:pPr>
    </w:p>
    <w:p w14:paraId="061A20B8">
      <w:pPr>
        <w:spacing w:line="300" w:lineRule="auto"/>
        <w:ind w:firstLine="3915" w:firstLineChars="1300"/>
        <w:rPr>
          <w:rFonts w:hint="eastAsia" w:ascii="Arial" w:hAnsi="宋体" w:cs="Arial"/>
          <w:b/>
          <w:bCs/>
          <w:sz w:val="30"/>
          <w:szCs w:val="30"/>
        </w:rPr>
        <w:sectPr>
          <w:footerReference r:id="rId13" w:type="first"/>
          <w:footerReference r:id="rId12" w:type="default"/>
          <w:type w:val="oddPage"/>
          <w:pgSz w:w="11906" w:h="16838"/>
          <w:pgMar w:top="1304" w:right="1134" w:bottom="1440" w:left="1134" w:header="851" w:footer="777" w:gutter="0"/>
          <w:cols w:space="720" w:num="1"/>
          <w:docGrid w:type="lines" w:linePitch="326" w:charSpace="0"/>
        </w:sectPr>
      </w:pPr>
    </w:p>
    <w:p w14:paraId="0410C6C5">
      <w:pPr>
        <w:spacing w:line="300" w:lineRule="auto"/>
        <w:ind w:firstLine="3915" w:firstLineChars="1300"/>
        <w:rPr>
          <w:rFonts w:ascii="Arial" w:hAnsi="Arial" w:cs="Arial"/>
          <w:b/>
          <w:sz w:val="30"/>
          <w:szCs w:val="30"/>
        </w:rPr>
      </w:pPr>
      <w:bookmarkStart w:id="49" w:name="_Toc96827294"/>
      <w:bookmarkStart w:id="50" w:name="_Toc1096258710"/>
      <w:r>
        <w:rPr>
          <w:rFonts w:ascii="Arial" w:hAnsi="宋体" w:cs="Arial"/>
          <w:b/>
          <w:bCs/>
          <w:sz w:val="30"/>
          <w:szCs w:val="30"/>
        </w:rPr>
        <w:t>2-5</w:t>
      </w:r>
      <w:r>
        <w:rPr>
          <w:rFonts w:ascii="宋体" w:hAnsi="宋体" w:cs="Arial"/>
          <w:b/>
          <w:bCs/>
          <w:sz w:val="30"/>
          <w:szCs w:val="30"/>
        </w:rPr>
        <w:t>声明函</w:t>
      </w:r>
      <w:bookmarkEnd w:id="49"/>
      <w:bookmarkEnd w:id="50"/>
    </w:p>
    <w:p w14:paraId="75465D82">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29FDBD81">
      <w:pPr>
        <w:spacing w:line="360" w:lineRule="auto"/>
        <w:ind w:firstLine="480" w:firstLineChars="200"/>
        <w:rPr>
          <w:rFonts w:hint="eastAsia"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0398AB39">
      <w:pPr>
        <w:spacing w:line="360" w:lineRule="auto"/>
        <w:ind w:firstLine="240" w:firstLineChars="100"/>
        <w:rPr>
          <w:rFonts w:hint="eastAsia" w:ascii="宋体" w:hAnsi="宋体" w:cs="Arial"/>
        </w:rPr>
      </w:pPr>
      <w:r>
        <w:rPr>
          <w:rFonts w:hint="eastAsia" w:ascii="宋体" w:hAnsi="宋体" w:cs="Arial"/>
        </w:rPr>
        <w:t>（一）我单位具有独立承担民事责任的能力；</w:t>
      </w:r>
    </w:p>
    <w:p w14:paraId="4DB8F0E6">
      <w:pPr>
        <w:spacing w:line="360" w:lineRule="auto"/>
        <w:ind w:firstLine="240" w:firstLineChars="100"/>
        <w:rPr>
          <w:rFonts w:hint="eastAsia" w:ascii="宋体" w:hAnsi="宋体" w:cs="Arial"/>
        </w:rPr>
      </w:pPr>
      <w:r>
        <w:rPr>
          <w:rFonts w:hint="eastAsia" w:ascii="宋体" w:hAnsi="宋体" w:cs="Arial"/>
        </w:rPr>
        <w:t>（二）我单位具有良好的商业信誉和健全的财务会计制度；</w:t>
      </w:r>
    </w:p>
    <w:p w14:paraId="3D54A871">
      <w:pPr>
        <w:spacing w:line="360" w:lineRule="auto"/>
        <w:ind w:firstLine="240" w:firstLineChars="100"/>
        <w:rPr>
          <w:rFonts w:hint="eastAsia" w:ascii="宋体" w:hAnsi="宋体" w:cs="Arial"/>
        </w:rPr>
      </w:pPr>
      <w:r>
        <w:rPr>
          <w:rFonts w:hint="eastAsia" w:ascii="宋体" w:hAnsi="宋体" w:cs="Arial"/>
        </w:rPr>
        <w:t>（三）我单位具有履行合同所必需的设备和专业技术能力；</w:t>
      </w:r>
    </w:p>
    <w:p w14:paraId="68E19A0E">
      <w:pPr>
        <w:spacing w:line="360" w:lineRule="auto"/>
        <w:ind w:firstLine="240" w:firstLineChars="100"/>
        <w:rPr>
          <w:rFonts w:hint="eastAsia" w:ascii="宋体" w:hAnsi="宋体" w:cs="Arial"/>
        </w:rPr>
      </w:pPr>
      <w:r>
        <w:rPr>
          <w:rFonts w:hint="eastAsia" w:ascii="宋体" w:hAnsi="宋体" w:cs="Arial"/>
        </w:rPr>
        <w:t>（四）我单位有依法缴纳税收和社会保障资金的良好记录；</w:t>
      </w:r>
    </w:p>
    <w:p w14:paraId="3D9FD5A0">
      <w:pPr>
        <w:spacing w:line="360" w:lineRule="auto"/>
        <w:ind w:firstLine="240" w:firstLineChars="100"/>
        <w:rPr>
          <w:rFonts w:hint="eastAsia" w:ascii="宋体" w:hAnsi="宋体" w:cs="Arial"/>
        </w:rPr>
      </w:pPr>
      <w:r>
        <w:rPr>
          <w:rFonts w:hint="eastAsia" w:ascii="宋体" w:hAnsi="宋体" w:cs="Arial"/>
        </w:rPr>
        <w:t>（五）我单位参加政府采购活动前三年内，在经营活动中没有重大违法记录；</w:t>
      </w:r>
    </w:p>
    <w:p w14:paraId="060C3E61">
      <w:pPr>
        <w:spacing w:line="360" w:lineRule="auto"/>
        <w:ind w:firstLine="240" w:firstLineChars="100"/>
        <w:rPr>
          <w:rFonts w:hint="eastAsia" w:ascii="宋体" w:hAnsi="宋体" w:cs="Arial"/>
        </w:rPr>
      </w:pPr>
      <w:r>
        <w:rPr>
          <w:rFonts w:hint="eastAsia" w:ascii="宋体" w:hAnsi="宋体" w:cs="Arial"/>
        </w:rPr>
        <w:t>（六）我单位符合法律、行政法规规定的其他条件。</w:t>
      </w:r>
    </w:p>
    <w:p w14:paraId="3085D510">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40C2FB8D">
      <w:pPr>
        <w:spacing w:line="360" w:lineRule="auto"/>
        <w:ind w:left="630"/>
        <w:rPr>
          <w:rFonts w:ascii="Arial" w:hAnsi="Arial" w:cs="Arial"/>
        </w:rPr>
      </w:pPr>
      <w:r>
        <w:rPr>
          <w:rFonts w:hint="eastAsia" w:ascii="Arial" w:hAnsi="Arial" w:cs="Arial"/>
        </w:rPr>
        <w:t xml:space="preserve"> </w:t>
      </w:r>
    </w:p>
    <w:p w14:paraId="24BC72EB">
      <w:pPr>
        <w:spacing w:line="360" w:lineRule="auto"/>
        <w:ind w:left="630"/>
        <w:rPr>
          <w:rFonts w:ascii="Arial" w:hAnsi="Arial" w:cs="Arial"/>
        </w:rPr>
      </w:pPr>
      <w:r>
        <w:rPr>
          <w:rFonts w:hint="eastAsia" w:ascii="Arial" w:hAnsi="Arial" w:cs="Arial"/>
        </w:rPr>
        <w:t xml:space="preserve">  </w:t>
      </w:r>
    </w:p>
    <w:p w14:paraId="11ED7061">
      <w:pPr>
        <w:spacing w:line="360" w:lineRule="auto"/>
        <w:rPr>
          <w:rFonts w:ascii="Arial" w:hAnsi="Arial" w:cs="Arial"/>
        </w:rPr>
      </w:pPr>
      <w:r>
        <w:rPr>
          <w:rFonts w:ascii="Arial" w:hAnsi="Arial" w:cs="Arial"/>
        </w:rPr>
        <w:t xml:space="preserve"> </w:t>
      </w:r>
    </w:p>
    <w:p w14:paraId="18AA30A1">
      <w:pPr>
        <w:spacing w:before="72" w:after="72" w:line="440" w:lineRule="exact"/>
        <w:rPr>
          <w:rFonts w:hint="eastAsia" w:ascii="宋体" w:hAnsi="宋体" w:cs="宋体"/>
        </w:rPr>
      </w:pPr>
      <w:r>
        <w:rPr>
          <w:rFonts w:hint="eastAsia" w:ascii="宋体" w:hAnsi="宋体" w:cs="宋体"/>
        </w:rPr>
        <w:t xml:space="preserve">投标人法定代表人（或法定代表人授权代表）签字：                   </w:t>
      </w:r>
    </w:p>
    <w:p w14:paraId="54214A5A">
      <w:pPr>
        <w:spacing w:before="72" w:after="72" w:line="440" w:lineRule="exact"/>
        <w:rPr>
          <w:rFonts w:hint="eastAsia" w:ascii="宋体" w:hAnsi="宋体" w:cs="宋体"/>
        </w:rPr>
      </w:pPr>
      <w:r>
        <w:rPr>
          <w:rFonts w:hint="eastAsia" w:ascii="宋体" w:hAnsi="宋体" w:cs="宋体"/>
        </w:rPr>
        <w:t xml:space="preserve">投标人名称（签章）：                        </w:t>
      </w:r>
    </w:p>
    <w:p w14:paraId="67450214">
      <w:pPr>
        <w:spacing w:before="72" w:after="72" w:line="440" w:lineRule="exact"/>
        <w:rPr>
          <w:rFonts w:hint="eastAsia" w:ascii="宋体" w:hAnsi="宋体" w:cs="宋体"/>
        </w:rPr>
      </w:pPr>
      <w:r>
        <w:rPr>
          <w:rFonts w:hint="eastAsia" w:ascii="宋体" w:hAnsi="宋体" w:cs="宋体"/>
        </w:rPr>
        <w:t>日期：   年   月   日</w:t>
      </w:r>
    </w:p>
    <w:p w14:paraId="117B6ED2">
      <w:pPr>
        <w:spacing w:line="480" w:lineRule="auto"/>
        <w:ind w:left="630"/>
        <w:rPr>
          <w:rFonts w:ascii="Arial" w:hAnsi="Arial" w:cs="Arial"/>
          <w:sz w:val="28"/>
          <w:szCs w:val="28"/>
        </w:rPr>
      </w:pPr>
      <w:r>
        <w:rPr>
          <w:rFonts w:ascii="Arial" w:hAnsi="Arial" w:cs="Arial"/>
          <w:sz w:val="28"/>
          <w:szCs w:val="28"/>
        </w:rPr>
        <w:t xml:space="preserve"> </w:t>
      </w:r>
    </w:p>
    <w:p w14:paraId="60385866">
      <w:pPr>
        <w:spacing w:line="480" w:lineRule="auto"/>
        <w:ind w:left="630"/>
        <w:rPr>
          <w:rFonts w:ascii="Arial" w:hAnsi="Arial" w:cs="Arial"/>
        </w:rPr>
      </w:pPr>
      <w:r>
        <w:rPr>
          <w:rFonts w:ascii="Arial" w:hAnsi="Arial" w:cs="Arial"/>
        </w:rPr>
        <w:t xml:space="preserve"> </w:t>
      </w:r>
    </w:p>
    <w:p w14:paraId="774F4495">
      <w:pPr>
        <w:spacing w:line="300" w:lineRule="auto"/>
        <w:rPr>
          <w:rFonts w:ascii="Arial" w:hAnsi="Arial" w:cs="Arial"/>
        </w:rPr>
      </w:pPr>
      <w:r>
        <w:rPr>
          <w:rFonts w:ascii="Arial" w:hAnsi="Arial" w:cs="Arial"/>
        </w:rPr>
        <w:t xml:space="preserve"> </w:t>
      </w:r>
    </w:p>
    <w:p w14:paraId="18311958">
      <w:pPr>
        <w:rPr>
          <w:rFonts w:ascii="Arial" w:hAnsi="Arial" w:cs="Arial"/>
          <w:b/>
          <w:bCs/>
          <w:sz w:val="30"/>
          <w:szCs w:val="30"/>
        </w:rPr>
      </w:pPr>
      <w:r>
        <w:rPr>
          <w:rFonts w:ascii="Arial" w:hAnsi="Arial" w:cs="Arial"/>
          <w:b/>
          <w:bCs/>
          <w:sz w:val="30"/>
          <w:szCs w:val="30"/>
        </w:rPr>
        <w:t xml:space="preserve"> </w:t>
      </w:r>
    </w:p>
    <w:p w14:paraId="39CA423B">
      <w:pPr>
        <w:rPr>
          <w:rFonts w:ascii="Arial" w:hAnsi="Arial" w:cs="Arial"/>
          <w:color w:val="000000"/>
          <w:sz w:val="30"/>
          <w:szCs w:val="30"/>
        </w:rPr>
      </w:pPr>
      <w:r>
        <w:rPr>
          <w:rFonts w:ascii="Arial" w:hAnsi="Arial" w:cs="Arial"/>
          <w:b/>
          <w:bCs/>
          <w:sz w:val="30"/>
          <w:szCs w:val="30"/>
        </w:rPr>
        <w:t xml:space="preserve"> </w:t>
      </w:r>
    </w:p>
    <w:p w14:paraId="5AA40074">
      <w:pPr>
        <w:jc w:val="left"/>
        <w:rPr>
          <w:rFonts w:ascii="Arial" w:hAnsi="Arial" w:cs="Arial"/>
          <w:color w:val="000000"/>
          <w:sz w:val="30"/>
          <w:szCs w:val="30"/>
        </w:rPr>
      </w:pPr>
    </w:p>
    <w:p w14:paraId="23F0A86A">
      <w:pPr>
        <w:pStyle w:val="5"/>
        <w:rPr>
          <w:rFonts w:ascii="Arial" w:hAnsi="Arial" w:cs="Arial"/>
          <w:color w:val="000000"/>
          <w:sz w:val="30"/>
          <w:szCs w:val="30"/>
        </w:rPr>
        <w:sectPr>
          <w:footerReference r:id="rId14" w:type="default"/>
          <w:pgSz w:w="11906" w:h="16838"/>
          <w:pgMar w:top="1304" w:right="1134" w:bottom="1440" w:left="1134" w:header="851" w:footer="777" w:gutter="0"/>
          <w:cols w:space="720" w:num="1"/>
          <w:docGrid w:type="lines" w:linePitch="326" w:charSpace="0"/>
        </w:sectPr>
      </w:pPr>
    </w:p>
    <w:p w14:paraId="5444733B">
      <w:pPr>
        <w:jc w:val="center"/>
      </w:pPr>
    </w:p>
    <w:p w14:paraId="7CD48680">
      <w:pPr>
        <w:jc w:val="center"/>
      </w:pPr>
    </w:p>
    <w:p w14:paraId="794B07DE">
      <w:pPr>
        <w:jc w:val="center"/>
      </w:pPr>
    </w:p>
    <w:p w14:paraId="1D41761B">
      <w:pPr>
        <w:jc w:val="center"/>
      </w:pPr>
    </w:p>
    <w:p w14:paraId="12718C5A">
      <w:pPr>
        <w:jc w:val="center"/>
      </w:pPr>
    </w:p>
    <w:p w14:paraId="7269C305">
      <w:pPr>
        <w:jc w:val="center"/>
      </w:pPr>
    </w:p>
    <w:p w14:paraId="721FE27C">
      <w:pPr>
        <w:jc w:val="center"/>
      </w:pPr>
    </w:p>
    <w:p w14:paraId="6E84E7FB">
      <w:pPr>
        <w:jc w:val="center"/>
      </w:pPr>
    </w:p>
    <w:p w14:paraId="055853AC">
      <w:pPr>
        <w:jc w:val="center"/>
      </w:pPr>
    </w:p>
    <w:p w14:paraId="67DFAB43">
      <w:pPr>
        <w:jc w:val="center"/>
      </w:pPr>
    </w:p>
    <w:p w14:paraId="1F54188D">
      <w:pPr>
        <w:jc w:val="center"/>
      </w:pPr>
    </w:p>
    <w:p w14:paraId="52521B01">
      <w:pPr>
        <w:jc w:val="center"/>
      </w:pPr>
    </w:p>
    <w:p w14:paraId="6C888BDD">
      <w:pPr>
        <w:jc w:val="center"/>
      </w:pPr>
    </w:p>
    <w:p w14:paraId="52DA4D60">
      <w:pPr>
        <w:jc w:val="center"/>
      </w:pPr>
    </w:p>
    <w:p w14:paraId="090EA362">
      <w:pPr>
        <w:jc w:val="center"/>
      </w:pPr>
    </w:p>
    <w:p w14:paraId="2A207165">
      <w:pPr>
        <w:jc w:val="center"/>
      </w:pPr>
    </w:p>
    <w:p w14:paraId="399E7C14">
      <w:pPr>
        <w:jc w:val="center"/>
      </w:pPr>
    </w:p>
    <w:p w14:paraId="18684DB7">
      <w:pPr>
        <w:jc w:val="center"/>
      </w:pPr>
    </w:p>
    <w:p w14:paraId="5AF41323">
      <w:pPr>
        <w:jc w:val="center"/>
      </w:pPr>
    </w:p>
    <w:p w14:paraId="76ED46FD">
      <w:pPr>
        <w:jc w:val="center"/>
      </w:pPr>
    </w:p>
    <w:p w14:paraId="7F43F841">
      <w:pPr>
        <w:jc w:val="center"/>
      </w:pPr>
    </w:p>
    <w:p w14:paraId="358906B6">
      <w:pPr>
        <w:jc w:val="center"/>
        <w:rPr>
          <w:rFonts w:ascii="Arial" w:hAnsi="Arial" w:cs="Arial"/>
          <w:b/>
          <w:color w:val="000000"/>
          <w:sz w:val="32"/>
          <w:szCs w:val="32"/>
        </w:rPr>
      </w:pPr>
      <w:bookmarkStart w:id="51" w:name="_Toc1731209479"/>
      <w:bookmarkStart w:id="52" w:name="_Toc1557931357"/>
      <w:r>
        <w:rPr>
          <w:rFonts w:hint="eastAsia" w:ascii="Arial" w:hAnsi="Arial" w:cs="Arial"/>
          <w:b/>
          <w:color w:val="000000"/>
          <w:sz w:val="32"/>
          <w:szCs w:val="32"/>
        </w:rPr>
        <w:t>第三部分 商务部分</w:t>
      </w:r>
      <w:bookmarkEnd w:id="51"/>
      <w:bookmarkEnd w:id="52"/>
    </w:p>
    <w:p w14:paraId="01DDE225">
      <w:pPr>
        <w:jc w:val="center"/>
        <w:rPr>
          <w:rFonts w:ascii="Arial" w:hAnsi="Arial" w:cs="Arial"/>
          <w:b/>
          <w:bCs/>
          <w:sz w:val="30"/>
          <w:szCs w:val="30"/>
        </w:rPr>
        <w:sectPr>
          <w:footerReference r:id="rId15" w:type="default"/>
          <w:pgSz w:w="11906" w:h="16838"/>
          <w:pgMar w:top="1304" w:right="1134" w:bottom="1440" w:left="1134" w:header="851" w:footer="777" w:gutter="0"/>
          <w:cols w:space="720" w:num="1"/>
          <w:docGrid w:type="lines" w:linePitch="326" w:charSpace="0"/>
        </w:sectPr>
      </w:pPr>
    </w:p>
    <w:p w14:paraId="27CCBA05">
      <w:pPr>
        <w:jc w:val="center"/>
        <w:rPr>
          <w:rFonts w:hint="eastAsia"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0693FEE3">
      <w:pPr>
        <w:tabs>
          <w:tab w:val="left" w:pos="900"/>
        </w:tabs>
        <w:spacing w:line="360" w:lineRule="auto"/>
        <w:rPr>
          <w:rFonts w:ascii="Arial" w:hAnsi="Arial" w:cs="Arial"/>
          <w:b/>
          <w:bCs/>
        </w:rPr>
      </w:pPr>
      <w:r>
        <w:rPr>
          <w:rFonts w:ascii="Arial" w:hAnsi="Arial" w:cs="Arial"/>
          <w:b/>
          <w:bCs/>
        </w:rPr>
        <w:t>一、投标人基本情况</w:t>
      </w:r>
    </w:p>
    <w:p w14:paraId="61C7BB23">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266CB9DD">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0D6B0695">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5FD5915C">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7B156A59">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42808367">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79C4EBCA">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03B9863A">
      <w:pPr>
        <w:spacing w:line="360" w:lineRule="auto"/>
        <w:rPr>
          <w:rFonts w:ascii="Arial" w:hAnsi="Arial" w:cs="Arial"/>
        </w:rPr>
      </w:pPr>
    </w:p>
    <w:p w14:paraId="643DECC8">
      <w:pPr>
        <w:tabs>
          <w:tab w:val="left" w:pos="1080"/>
        </w:tabs>
        <w:spacing w:line="360" w:lineRule="auto"/>
        <w:ind w:left="360"/>
        <w:rPr>
          <w:rFonts w:ascii="Arial" w:hAnsi="Arial" w:cs="Arial"/>
        </w:rPr>
      </w:pPr>
      <w:r>
        <w:rPr>
          <w:rFonts w:ascii="Arial" w:hAnsi="Arial" w:cs="Arial"/>
        </w:rPr>
        <w:t>6</w:t>
      </w:r>
      <w:r>
        <w:rPr>
          <w:rFonts w:hint="eastAsia" w:ascii="Arial" w:hAnsi="Arial" w:cs="Arial"/>
        </w:rPr>
        <w:t>.</w:t>
      </w:r>
      <w:r>
        <w:rPr>
          <w:rFonts w:ascii="Arial" w:hAnsi="Arial" w:cs="Arial"/>
        </w:rPr>
        <w:t>投标人财务情况：</w:t>
      </w:r>
    </w:p>
    <w:tbl>
      <w:tblPr>
        <w:tblStyle w:val="49"/>
        <w:tblW w:w="9523" w:type="dxa"/>
        <w:jc w:val="center"/>
        <w:tblLayout w:type="fixed"/>
        <w:tblCellMar>
          <w:top w:w="0" w:type="dxa"/>
          <w:left w:w="30" w:type="dxa"/>
          <w:bottom w:w="0" w:type="dxa"/>
          <w:right w:w="30" w:type="dxa"/>
        </w:tblCellMar>
      </w:tblPr>
      <w:tblGrid>
        <w:gridCol w:w="2527"/>
        <w:gridCol w:w="3817"/>
        <w:gridCol w:w="1260"/>
        <w:gridCol w:w="1919"/>
      </w:tblGrid>
      <w:tr w14:paraId="2B15B896">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77048B13">
            <w:pPr>
              <w:adjustRightInd w:val="0"/>
              <w:snapToGrid w:val="0"/>
              <w:spacing w:before="163" w:beforeLines="50" w:after="163" w:afterLines="50"/>
              <w:jc w:val="center"/>
              <w:rPr>
                <w:rFonts w:ascii="Arial" w:hAnsi="Arial" w:cs="Arial"/>
                <w:b/>
                <w:bCs/>
              </w:rPr>
            </w:pPr>
            <w:r>
              <w:rPr>
                <w:rFonts w:ascii="Arial" w:hAnsi="Arial" w:cs="Arial"/>
                <w:b/>
                <w:bCs/>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424447B5">
            <w:pPr>
              <w:adjustRightInd w:val="0"/>
              <w:snapToGrid w:val="0"/>
              <w:spacing w:before="163" w:beforeLines="50" w:after="163" w:afterLines="50"/>
              <w:jc w:val="center"/>
              <w:rPr>
                <w:rFonts w:ascii="Arial" w:hAnsi="Arial" w:cs="Arial"/>
                <w:b/>
                <w:bCs/>
              </w:rPr>
            </w:pPr>
            <w:r>
              <w:rPr>
                <w:rFonts w:ascii="Arial" w:hAnsi="Arial" w:cs="Arial"/>
                <w:b/>
                <w:bCs/>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5DA6F6D7">
            <w:pPr>
              <w:adjustRightInd w:val="0"/>
              <w:snapToGrid w:val="0"/>
              <w:spacing w:before="163" w:beforeLines="50" w:after="163" w:afterLines="50"/>
              <w:jc w:val="center"/>
              <w:rPr>
                <w:rFonts w:ascii="Arial" w:hAnsi="Arial" w:cs="Arial"/>
                <w:b/>
                <w:bCs/>
              </w:rPr>
            </w:pPr>
            <w:r>
              <w:rPr>
                <w:rFonts w:ascii="Arial" w:hAnsi="Arial" w:cs="Arial"/>
                <w:b/>
                <w:bCs/>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4FD06CF3">
            <w:pPr>
              <w:adjustRightInd w:val="0"/>
              <w:snapToGrid w:val="0"/>
              <w:spacing w:before="163" w:beforeLines="50" w:after="163" w:afterLines="50"/>
              <w:jc w:val="center"/>
              <w:rPr>
                <w:rFonts w:ascii="Arial" w:hAnsi="Arial" w:cs="Arial"/>
                <w:b/>
                <w:bCs/>
              </w:rPr>
            </w:pPr>
            <w:r>
              <w:rPr>
                <w:rFonts w:ascii="Arial" w:hAnsi="Arial" w:cs="Arial"/>
                <w:b/>
                <w:bCs/>
              </w:rPr>
              <w:t>资产负债率</w:t>
            </w:r>
          </w:p>
        </w:tc>
      </w:tr>
      <w:tr w14:paraId="144211AC">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0DE78C2D">
            <w:pPr>
              <w:autoSpaceDE w:val="0"/>
              <w:autoSpaceDN w:val="0"/>
              <w:adjustRightInd w:val="0"/>
              <w:spacing w:before="50" w:after="188" w:line="360" w:lineRule="auto"/>
              <w:jc w:val="center"/>
              <w:rPr>
                <w:rFonts w:ascii="Arial" w:hAnsi="Arial" w:cs="Arial"/>
              </w:rPr>
            </w:pPr>
          </w:p>
        </w:tc>
        <w:tc>
          <w:tcPr>
            <w:tcW w:w="3817" w:type="dxa"/>
            <w:tcBorders>
              <w:top w:val="single" w:color="auto" w:sz="4" w:space="0"/>
              <w:left w:val="single" w:color="auto" w:sz="4" w:space="0"/>
              <w:bottom w:val="single" w:color="auto" w:sz="12" w:space="0"/>
              <w:right w:val="single" w:color="auto" w:sz="4" w:space="0"/>
            </w:tcBorders>
            <w:vAlign w:val="center"/>
          </w:tcPr>
          <w:p w14:paraId="776720F5">
            <w:pPr>
              <w:spacing w:before="50" w:after="188" w:line="360" w:lineRule="auto"/>
              <w:jc w:val="center"/>
              <w:rPr>
                <w:rFonts w:ascii="Arial" w:hAnsi="Arial" w:cs="Arial"/>
              </w:rPr>
            </w:pPr>
          </w:p>
        </w:tc>
        <w:tc>
          <w:tcPr>
            <w:tcW w:w="1260" w:type="dxa"/>
            <w:tcBorders>
              <w:top w:val="single" w:color="auto" w:sz="4" w:space="0"/>
              <w:left w:val="single" w:color="auto" w:sz="4" w:space="0"/>
              <w:bottom w:val="single" w:color="auto" w:sz="12" w:space="0"/>
              <w:right w:val="single" w:color="auto" w:sz="4" w:space="0"/>
            </w:tcBorders>
            <w:vAlign w:val="center"/>
          </w:tcPr>
          <w:p w14:paraId="18CE730A">
            <w:pPr>
              <w:autoSpaceDE w:val="0"/>
              <w:autoSpaceDN w:val="0"/>
              <w:adjustRightInd w:val="0"/>
              <w:spacing w:before="50" w:after="188" w:line="360" w:lineRule="auto"/>
              <w:jc w:val="center"/>
              <w:rPr>
                <w:rFonts w:ascii="Arial" w:hAnsi="Arial" w:cs="Arial"/>
              </w:rPr>
            </w:pPr>
          </w:p>
        </w:tc>
        <w:tc>
          <w:tcPr>
            <w:tcW w:w="1919" w:type="dxa"/>
            <w:tcBorders>
              <w:top w:val="single" w:color="auto" w:sz="4" w:space="0"/>
              <w:left w:val="single" w:color="auto" w:sz="4" w:space="0"/>
              <w:bottom w:val="single" w:color="auto" w:sz="12" w:space="0"/>
              <w:right w:val="single" w:color="auto" w:sz="12" w:space="0"/>
            </w:tcBorders>
            <w:vAlign w:val="center"/>
          </w:tcPr>
          <w:p w14:paraId="4EDF9F64">
            <w:pPr>
              <w:spacing w:before="50" w:after="188" w:line="360" w:lineRule="auto"/>
              <w:jc w:val="center"/>
              <w:rPr>
                <w:rFonts w:ascii="Arial" w:hAnsi="Arial" w:cs="Arial"/>
              </w:rPr>
            </w:pPr>
          </w:p>
        </w:tc>
      </w:tr>
    </w:tbl>
    <w:p w14:paraId="1DE32C8F">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9"/>
        <w:tblW w:w="9544" w:type="dxa"/>
        <w:jc w:val="center"/>
        <w:tblLayout w:type="fixed"/>
        <w:tblCellMar>
          <w:top w:w="0" w:type="dxa"/>
          <w:left w:w="30" w:type="dxa"/>
          <w:bottom w:w="0" w:type="dxa"/>
          <w:right w:w="30" w:type="dxa"/>
        </w:tblCellMar>
      </w:tblPr>
      <w:tblGrid>
        <w:gridCol w:w="3911"/>
        <w:gridCol w:w="1507"/>
        <w:gridCol w:w="1785"/>
        <w:gridCol w:w="2341"/>
      </w:tblGrid>
      <w:tr w14:paraId="74EFB928">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23FB4003">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5C0D3FD1">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39D302D8">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6B0C07B7">
            <w:pPr>
              <w:spacing w:before="50" w:after="188" w:line="360" w:lineRule="auto"/>
              <w:jc w:val="center"/>
              <w:rPr>
                <w:rFonts w:ascii="Arial" w:hAnsi="Arial" w:cs="Arial"/>
                <w:b/>
                <w:bCs/>
              </w:rPr>
            </w:pPr>
            <w:r>
              <w:rPr>
                <w:rFonts w:ascii="Arial" w:hAnsi="Arial" w:cs="Arial"/>
                <w:b/>
                <w:bCs/>
              </w:rPr>
              <w:t>证书有效期</w:t>
            </w:r>
          </w:p>
        </w:tc>
      </w:tr>
      <w:tr w14:paraId="1F093413">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433856E6">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7F7FE058">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01D27F6B">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08142850">
            <w:pPr>
              <w:spacing w:before="50" w:after="188" w:line="360" w:lineRule="auto"/>
              <w:jc w:val="center"/>
              <w:rPr>
                <w:rFonts w:ascii="Arial" w:hAnsi="Arial" w:cs="Arial"/>
              </w:rPr>
            </w:pPr>
          </w:p>
        </w:tc>
      </w:tr>
      <w:tr w14:paraId="163F32D7">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3AAEBA45">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027688AE">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642199AF">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6F6FB9E4">
            <w:pPr>
              <w:spacing w:before="50" w:after="188" w:line="360" w:lineRule="auto"/>
              <w:jc w:val="center"/>
              <w:rPr>
                <w:rFonts w:ascii="Arial" w:hAnsi="Arial" w:cs="Arial"/>
              </w:rPr>
            </w:pPr>
          </w:p>
        </w:tc>
      </w:tr>
      <w:tr w14:paraId="5D899D66">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38E347A2">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4452160D">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7268C2C5">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50392574">
            <w:pPr>
              <w:spacing w:before="50" w:after="188" w:line="360" w:lineRule="auto"/>
              <w:jc w:val="center"/>
              <w:rPr>
                <w:rFonts w:ascii="Arial" w:hAnsi="Arial" w:cs="Arial"/>
              </w:rPr>
            </w:pPr>
          </w:p>
        </w:tc>
      </w:tr>
    </w:tbl>
    <w:p w14:paraId="49DD4BEC">
      <w:pPr>
        <w:spacing w:line="360" w:lineRule="auto"/>
        <w:ind w:left="560"/>
        <w:rPr>
          <w:rFonts w:ascii="Arial" w:hAnsi="Arial" w:cs="Arial"/>
        </w:rPr>
      </w:pPr>
      <w:r>
        <w:rPr>
          <w:rFonts w:ascii="Arial" w:hAnsi="Arial" w:cs="Arial"/>
        </w:rPr>
        <w:t>投标人需提供相关证明文件的复印件</w:t>
      </w:r>
    </w:p>
    <w:p w14:paraId="7EFAF524">
      <w:pPr>
        <w:tabs>
          <w:tab w:val="left" w:pos="900"/>
        </w:tabs>
        <w:spacing w:before="97" w:beforeLines="30" w:after="97" w:afterLines="30" w:line="360" w:lineRule="auto"/>
        <w:rPr>
          <w:rFonts w:ascii="Arial" w:hAnsi="Arial" w:cs="Arial"/>
        </w:rPr>
      </w:pPr>
      <w:r>
        <w:rPr>
          <w:rFonts w:ascii="Arial" w:hAnsi="Arial" w:cs="Arial"/>
          <w:b/>
          <w:bCs/>
        </w:rPr>
        <w:t>三、其他</w:t>
      </w:r>
    </w:p>
    <w:p w14:paraId="780E041F">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6BE62827">
      <w:pPr>
        <w:pStyle w:val="15"/>
        <w:ind w:left="1" w:firstLine="0"/>
        <w:jc w:val="center"/>
        <w:rPr>
          <w:rFonts w:ascii="Arial" w:hAnsi="Arial" w:cs="Arial"/>
          <w:b/>
          <w:szCs w:val="24"/>
        </w:rPr>
        <w:sectPr>
          <w:footerReference r:id="rId16" w:type="default"/>
          <w:pgSz w:w="11906" w:h="16838"/>
          <w:pgMar w:top="1304" w:right="1134" w:bottom="1440" w:left="1134" w:header="851" w:footer="777" w:gutter="0"/>
          <w:cols w:space="720" w:num="1"/>
          <w:docGrid w:type="lines" w:linePitch="326" w:charSpace="0"/>
        </w:sectPr>
      </w:pPr>
    </w:p>
    <w:tbl>
      <w:tblPr>
        <w:tblStyle w:val="49"/>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66EDF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45160328">
            <w:pPr>
              <w:pStyle w:val="15"/>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2C7C02F6">
            <w:pPr>
              <w:pStyle w:val="15"/>
              <w:ind w:left="0" w:firstLine="0"/>
              <w:jc w:val="center"/>
              <w:rPr>
                <w:rFonts w:ascii="Arial" w:hAnsi="Arial" w:cs="Arial"/>
                <w:b/>
                <w:szCs w:val="24"/>
              </w:rPr>
            </w:pPr>
            <w:r>
              <w:rPr>
                <w:rFonts w:ascii="Arial" w:hAnsi="Arial" w:cs="Arial"/>
                <w:b/>
                <w:szCs w:val="24"/>
              </w:rPr>
              <w:t>受处理的原因</w:t>
            </w:r>
          </w:p>
          <w:p w14:paraId="46BA30D1">
            <w:pPr>
              <w:pStyle w:val="15"/>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0CD0A24F">
            <w:pPr>
              <w:pStyle w:val="15"/>
              <w:ind w:left="0" w:firstLine="0"/>
              <w:jc w:val="center"/>
              <w:rPr>
                <w:rFonts w:ascii="Arial" w:hAnsi="Arial" w:cs="Arial"/>
                <w:b/>
                <w:szCs w:val="24"/>
              </w:rPr>
            </w:pPr>
            <w:r>
              <w:rPr>
                <w:rFonts w:ascii="Arial" w:hAnsi="Arial" w:cs="Arial"/>
                <w:b/>
                <w:szCs w:val="24"/>
              </w:rPr>
              <w:t>处理的内容</w:t>
            </w:r>
          </w:p>
          <w:p w14:paraId="37E7B9CF">
            <w:pPr>
              <w:pStyle w:val="15"/>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6E2BDC00">
            <w:pPr>
              <w:pStyle w:val="15"/>
              <w:ind w:left="0" w:firstLine="0"/>
              <w:jc w:val="center"/>
              <w:rPr>
                <w:rFonts w:ascii="Arial" w:hAnsi="Arial" w:cs="Arial"/>
                <w:b/>
                <w:szCs w:val="24"/>
              </w:rPr>
            </w:pPr>
            <w:r>
              <w:rPr>
                <w:rFonts w:ascii="Arial" w:hAnsi="Arial" w:cs="Arial"/>
                <w:b/>
                <w:szCs w:val="24"/>
              </w:rPr>
              <w:t>备 注</w:t>
            </w:r>
          </w:p>
        </w:tc>
      </w:tr>
      <w:tr w14:paraId="5B7B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39CD6301">
            <w:pPr>
              <w:pStyle w:val="15"/>
              <w:jc w:val="center"/>
              <w:rPr>
                <w:rFonts w:ascii="Arial" w:hAnsi="Arial" w:cs="Arial"/>
                <w:szCs w:val="24"/>
              </w:rPr>
            </w:pPr>
          </w:p>
        </w:tc>
        <w:tc>
          <w:tcPr>
            <w:tcW w:w="2846" w:type="dxa"/>
            <w:tcBorders>
              <w:bottom w:val="single" w:color="auto" w:sz="12" w:space="0"/>
            </w:tcBorders>
            <w:vAlign w:val="center"/>
          </w:tcPr>
          <w:p w14:paraId="69356A00">
            <w:pPr>
              <w:pStyle w:val="15"/>
              <w:jc w:val="center"/>
              <w:rPr>
                <w:rFonts w:ascii="Arial" w:hAnsi="Arial" w:cs="Arial"/>
                <w:szCs w:val="24"/>
              </w:rPr>
            </w:pPr>
          </w:p>
        </w:tc>
        <w:tc>
          <w:tcPr>
            <w:tcW w:w="3671" w:type="dxa"/>
            <w:tcBorders>
              <w:bottom w:val="single" w:color="auto" w:sz="12" w:space="0"/>
            </w:tcBorders>
            <w:vAlign w:val="center"/>
          </w:tcPr>
          <w:p w14:paraId="12953F89">
            <w:pPr>
              <w:pStyle w:val="15"/>
              <w:jc w:val="center"/>
              <w:rPr>
                <w:rFonts w:ascii="Arial" w:hAnsi="Arial" w:cs="Arial"/>
                <w:szCs w:val="24"/>
              </w:rPr>
            </w:pPr>
          </w:p>
        </w:tc>
        <w:tc>
          <w:tcPr>
            <w:tcW w:w="1659" w:type="dxa"/>
            <w:tcBorders>
              <w:bottom w:val="single" w:color="auto" w:sz="12" w:space="0"/>
              <w:right w:val="single" w:color="auto" w:sz="12" w:space="0"/>
            </w:tcBorders>
            <w:vAlign w:val="center"/>
          </w:tcPr>
          <w:p w14:paraId="772E8282">
            <w:pPr>
              <w:pStyle w:val="15"/>
              <w:jc w:val="center"/>
              <w:rPr>
                <w:rFonts w:ascii="Arial" w:hAnsi="Arial" w:cs="Arial"/>
                <w:szCs w:val="24"/>
              </w:rPr>
            </w:pPr>
          </w:p>
        </w:tc>
      </w:tr>
    </w:tbl>
    <w:p w14:paraId="2375B1B6">
      <w:pPr>
        <w:pStyle w:val="15"/>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2B2E2519">
      <w:pPr>
        <w:pStyle w:val="15"/>
        <w:ind w:firstLine="0"/>
        <w:rPr>
          <w:rFonts w:ascii="Arial" w:hAnsi="Arial" w:cs="Arial"/>
          <w:szCs w:val="24"/>
        </w:rPr>
      </w:pPr>
      <w:r>
        <w:rPr>
          <w:rFonts w:ascii="Arial" w:hAnsi="Arial" w:cs="Arial"/>
          <w:szCs w:val="24"/>
        </w:rPr>
        <mc:AlternateContent>
          <mc:Choice Requires="wps">
            <w:drawing>
              <wp:anchor distT="0" distB="0" distL="114300" distR="114300" simplePos="0" relativeHeight="251664384" behindDoc="0" locked="0" layoutInCell="1" allowOverlap="1">
                <wp:simplePos x="0" y="0"/>
                <wp:positionH relativeFrom="column">
                  <wp:posOffset>3384550</wp:posOffset>
                </wp:positionH>
                <wp:positionV relativeFrom="paragraph">
                  <wp:posOffset>46355</wp:posOffset>
                </wp:positionV>
                <wp:extent cx="1979930" cy="1619885"/>
                <wp:effectExtent l="8890" t="13970" r="11430" b="13970"/>
                <wp:wrapNone/>
                <wp:docPr id="676441656" name="矩形 31"/>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wps:spPr>
                      <wps:txbx>
                        <w:txbxContent>
                          <w:p w14:paraId="27E02876">
                            <w:pPr>
                              <w:jc w:val="center"/>
                              <w:rPr>
                                <w:rFonts w:hint="eastAsia" w:ascii="宋体" w:hAnsi="宋体"/>
                                <w:sz w:val="21"/>
                                <w:szCs w:val="21"/>
                              </w:rPr>
                            </w:pPr>
                          </w:p>
                          <w:p w14:paraId="7B5F728E">
                            <w:pPr>
                              <w:jc w:val="center"/>
                              <w:rPr>
                                <w:rFonts w:hint="eastAsia" w:ascii="宋体" w:hAnsi="宋体"/>
                                <w:sz w:val="21"/>
                                <w:szCs w:val="21"/>
                              </w:rPr>
                            </w:pPr>
                          </w:p>
                          <w:p w14:paraId="5BC7244A">
                            <w:pPr>
                              <w:jc w:val="center"/>
                              <w:rPr>
                                <w:szCs w:val="21"/>
                              </w:rPr>
                            </w:pPr>
                            <w:r>
                              <w:rPr>
                                <w:rFonts w:hint="eastAsia" w:ascii="宋体" w:hAnsi="宋体"/>
                                <w:sz w:val="21"/>
                                <w:szCs w:val="21"/>
                              </w:rPr>
                              <w:t>投标人公章样本</w:t>
                            </w:r>
                          </w:p>
                        </w:txbxContent>
                      </wps:txbx>
                      <wps:bodyPr rot="0" vert="horz" wrap="square" lIns="91440" tIns="45720" rIns="91440" bIns="45720" anchor="t" anchorCtr="0" upright="1">
                        <a:noAutofit/>
                      </wps:bodyPr>
                    </wps:wsp>
                  </a:graphicData>
                </a:graphic>
              </wp:anchor>
            </w:drawing>
          </mc:Choice>
          <mc:Fallback>
            <w:pict>
              <v:rect id="矩形 31" o:spid="_x0000_s1026" o:spt="1" style="position:absolute;left:0pt;margin-left:266.5pt;margin-top:3.65pt;height:127.55pt;width:155.9pt;z-index:251664384;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rZpWzYAAAACQEAAA8AAAAAAAAAAQAg&#10;AAAAIgAAAGRycy9kb3ducmV2LnhtbFBLAQIUABQAAAAIAIdO4kBoKtkgRwIAAI8EAAAOAAAAAAAA&#10;AAEAIAAAACcBAABkcnMvZTJvRG9jLnhtbFBLBQYAAAAABgAGAFkBAADgBQAAAAA=&#10;">
                <v:fill on="t" focussize="0,0"/>
                <v:stroke color="#000000" miterlimit="8" joinstyle="miter"/>
                <v:imagedata o:title=""/>
                <o:lock v:ext="edit" aspectratio="f"/>
                <v:textbox>
                  <w:txbxContent>
                    <w:p w14:paraId="27E02876">
                      <w:pPr>
                        <w:jc w:val="center"/>
                        <w:rPr>
                          <w:rFonts w:hint="eastAsia" w:ascii="宋体" w:hAnsi="宋体"/>
                          <w:sz w:val="21"/>
                          <w:szCs w:val="21"/>
                        </w:rPr>
                      </w:pPr>
                    </w:p>
                    <w:p w14:paraId="7B5F728E">
                      <w:pPr>
                        <w:jc w:val="center"/>
                        <w:rPr>
                          <w:rFonts w:hint="eastAsia" w:ascii="宋体" w:hAnsi="宋体"/>
                          <w:sz w:val="21"/>
                          <w:szCs w:val="21"/>
                        </w:rPr>
                      </w:pPr>
                    </w:p>
                    <w:p w14:paraId="5BC7244A">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114300" distR="114300" simplePos="0" relativeHeight="251663360" behindDoc="0" locked="0" layoutInCell="1" allowOverlap="1">
                <wp:simplePos x="0" y="0"/>
                <wp:positionH relativeFrom="column">
                  <wp:posOffset>749300</wp:posOffset>
                </wp:positionH>
                <wp:positionV relativeFrom="paragraph">
                  <wp:posOffset>55880</wp:posOffset>
                </wp:positionV>
                <wp:extent cx="1979930" cy="1619885"/>
                <wp:effectExtent l="12065" t="13970" r="8255" b="13970"/>
                <wp:wrapNone/>
                <wp:docPr id="2072434432" name="矩形 32"/>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wps:spPr>
                      <wps:txbx>
                        <w:txbxContent>
                          <w:p w14:paraId="74D025E4">
                            <w:pPr>
                              <w:jc w:val="center"/>
                              <w:rPr>
                                <w:rFonts w:hint="eastAsia" w:ascii="宋体" w:hAnsi="宋体"/>
                                <w:sz w:val="21"/>
                                <w:szCs w:val="21"/>
                              </w:rPr>
                            </w:pPr>
                          </w:p>
                          <w:p w14:paraId="5146B46D">
                            <w:pPr>
                              <w:jc w:val="center"/>
                              <w:rPr>
                                <w:rFonts w:hint="eastAsia" w:ascii="宋体" w:hAnsi="宋体"/>
                                <w:sz w:val="21"/>
                                <w:szCs w:val="21"/>
                              </w:rPr>
                            </w:pPr>
                          </w:p>
                          <w:p w14:paraId="76132433">
                            <w:pPr>
                              <w:jc w:val="center"/>
                              <w:rPr>
                                <w:szCs w:val="21"/>
                              </w:rPr>
                            </w:pPr>
                            <w:r>
                              <w:rPr>
                                <w:rFonts w:hint="eastAsia" w:ascii="宋体" w:hAnsi="宋体"/>
                                <w:sz w:val="21"/>
                                <w:szCs w:val="21"/>
                              </w:rPr>
                              <w:t>投标人标记样本（即LOGO，如无,无须标记）</w:t>
                            </w:r>
                          </w:p>
                        </w:txbxContent>
                      </wps:txbx>
                      <wps:bodyPr rot="0" vert="horz" wrap="square" lIns="91440" tIns="45720" rIns="91440" bIns="45720" anchor="t" anchorCtr="0" upright="1">
                        <a:noAutofit/>
                      </wps:bodyPr>
                    </wps:wsp>
                  </a:graphicData>
                </a:graphic>
              </wp:anchor>
            </w:drawing>
          </mc:Choice>
          <mc:Fallback>
            <w:pict>
              <v:rect id="矩形 32" o:spid="_x0000_s1026" o:spt="1" style="position:absolute;left:0pt;margin-left:59pt;margin-top:4.4pt;height:127.55pt;width:155.9pt;z-index:251663360;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9BWvk1wAAAAkBAAAPAAAAAAAAAAEA&#10;IAAAACIAAABkcnMvZG93bnJldi54bWxQSwECFAAUAAAACACHTuJAUwUVCEkCAACQBAAADgAAAAAA&#10;AAABACAAAAAmAQAAZHJzL2Uyb0RvYy54bWxQSwUGAAAAAAYABgBZAQAA4QUAAAAA&#10;">
                <v:fill on="t" focussize="0,0"/>
                <v:stroke color="#000000" miterlimit="8" joinstyle="miter"/>
                <v:imagedata o:title=""/>
                <o:lock v:ext="edit" aspectratio="f"/>
                <v:textbox>
                  <w:txbxContent>
                    <w:p w14:paraId="74D025E4">
                      <w:pPr>
                        <w:jc w:val="center"/>
                        <w:rPr>
                          <w:rFonts w:hint="eastAsia" w:ascii="宋体" w:hAnsi="宋体"/>
                          <w:sz w:val="21"/>
                          <w:szCs w:val="21"/>
                        </w:rPr>
                      </w:pPr>
                    </w:p>
                    <w:p w14:paraId="5146B46D">
                      <w:pPr>
                        <w:jc w:val="center"/>
                        <w:rPr>
                          <w:rFonts w:hint="eastAsia" w:ascii="宋体" w:hAnsi="宋体"/>
                          <w:sz w:val="21"/>
                          <w:szCs w:val="21"/>
                        </w:rPr>
                      </w:pPr>
                    </w:p>
                    <w:p w14:paraId="76132433">
                      <w:pPr>
                        <w:jc w:val="center"/>
                        <w:rPr>
                          <w:szCs w:val="21"/>
                        </w:rPr>
                      </w:pPr>
                      <w:r>
                        <w:rPr>
                          <w:rFonts w:hint="eastAsia" w:ascii="宋体" w:hAnsi="宋体"/>
                          <w:sz w:val="21"/>
                          <w:szCs w:val="21"/>
                        </w:rPr>
                        <w:t>投标人标记样本（即LOGO，如无,无须标记）</w:t>
                      </w:r>
                    </w:p>
                  </w:txbxContent>
                </v:textbox>
              </v:rect>
            </w:pict>
          </mc:Fallback>
        </mc:AlternateContent>
      </w:r>
    </w:p>
    <w:p w14:paraId="5AE50646">
      <w:pPr>
        <w:pStyle w:val="15"/>
        <w:ind w:firstLine="0"/>
        <w:rPr>
          <w:rFonts w:ascii="Arial" w:hAnsi="Arial" w:cs="Arial"/>
          <w:szCs w:val="24"/>
        </w:rPr>
      </w:pPr>
    </w:p>
    <w:p w14:paraId="08551DF9">
      <w:pPr>
        <w:pStyle w:val="15"/>
        <w:ind w:firstLine="0"/>
        <w:rPr>
          <w:rFonts w:ascii="Arial" w:hAnsi="Arial" w:cs="Arial"/>
          <w:szCs w:val="24"/>
        </w:rPr>
      </w:pPr>
    </w:p>
    <w:p w14:paraId="5D99E6BE">
      <w:pPr>
        <w:pStyle w:val="15"/>
        <w:ind w:firstLine="0"/>
        <w:rPr>
          <w:rFonts w:ascii="Arial" w:hAnsi="Arial" w:cs="Arial"/>
          <w:szCs w:val="24"/>
        </w:rPr>
      </w:pPr>
    </w:p>
    <w:p w14:paraId="08AC50DF">
      <w:pPr>
        <w:pStyle w:val="15"/>
        <w:ind w:firstLine="0"/>
        <w:rPr>
          <w:rFonts w:ascii="Arial" w:hAnsi="Arial" w:cs="Arial"/>
          <w:szCs w:val="24"/>
        </w:rPr>
      </w:pPr>
    </w:p>
    <w:p w14:paraId="40950545">
      <w:pPr>
        <w:pStyle w:val="15"/>
        <w:ind w:firstLine="0"/>
        <w:rPr>
          <w:rFonts w:ascii="Arial" w:hAnsi="Arial" w:cs="Arial"/>
          <w:szCs w:val="24"/>
        </w:rPr>
      </w:pPr>
    </w:p>
    <w:p w14:paraId="6C87D079">
      <w:pPr>
        <w:pStyle w:val="15"/>
        <w:ind w:firstLine="0"/>
        <w:rPr>
          <w:rFonts w:ascii="Arial" w:hAnsi="Arial" w:cs="Arial"/>
          <w:szCs w:val="24"/>
        </w:rPr>
      </w:pPr>
    </w:p>
    <w:p w14:paraId="3F08B97F">
      <w:pPr>
        <w:spacing w:line="360" w:lineRule="auto"/>
        <w:ind w:left="814" w:leftChars="119" w:hanging="528" w:hangingChars="220"/>
        <w:rPr>
          <w:rFonts w:hint="eastAsia" w:ascii="宋体" w:hAnsi="宋体"/>
          <w:sz w:val="21"/>
          <w:szCs w:val="21"/>
        </w:rPr>
      </w:pPr>
      <w:r>
        <w:rPr>
          <w:rFonts w:ascii="Arial" w:hAnsi="Arial" w:cs="Arial"/>
        </w:rPr>
        <w:t>我/我们声明以上所述是正确无误的，您有权进行您认为必要的所有调查。</w:t>
      </w:r>
    </w:p>
    <w:p w14:paraId="58381419">
      <w:pPr>
        <w:spacing w:before="72" w:after="72" w:line="440" w:lineRule="exact"/>
        <w:rPr>
          <w:rFonts w:hint="eastAsia" w:ascii="宋体" w:hAnsi="宋体" w:cs="宋体"/>
        </w:rPr>
      </w:pPr>
    </w:p>
    <w:p w14:paraId="792B9156">
      <w:pPr>
        <w:spacing w:before="72" w:after="72" w:line="440" w:lineRule="exact"/>
        <w:rPr>
          <w:rFonts w:hint="eastAsia" w:ascii="宋体" w:hAnsi="宋体" w:cs="宋体"/>
        </w:rPr>
      </w:pPr>
      <w:r>
        <w:rPr>
          <w:rFonts w:hint="eastAsia" w:ascii="宋体" w:hAnsi="宋体" w:cs="宋体"/>
        </w:rPr>
        <w:t xml:space="preserve">投标人法定代表人（或法定代表人授权代表）签字：                   </w:t>
      </w:r>
    </w:p>
    <w:p w14:paraId="0593053D">
      <w:pPr>
        <w:spacing w:before="72" w:after="72" w:line="440" w:lineRule="exact"/>
        <w:rPr>
          <w:rFonts w:hint="eastAsia" w:ascii="宋体" w:hAnsi="宋体" w:cs="宋体"/>
        </w:rPr>
      </w:pPr>
      <w:r>
        <w:rPr>
          <w:rFonts w:hint="eastAsia" w:ascii="宋体" w:hAnsi="宋体" w:cs="宋体"/>
        </w:rPr>
        <w:t xml:space="preserve">投标人名称（签章）：                        </w:t>
      </w:r>
    </w:p>
    <w:p w14:paraId="35E6645E">
      <w:pPr>
        <w:adjustRightInd w:val="0"/>
        <w:snapToGrid w:val="0"/>
        <w:spacing w:line="360" w:lineRule="auto"/>
        <w:rPr>
          <w:rFonts w:hint="eastAsia" w:ascii="宋体" w:hAnsi="宋体" w:cs="宋体"/>
        </w:rPr>
        <w:sectPr>
          <w:footerReference r:id="rId17" w:type="default"/>
          <w:pgSz w:w="11906" w:h="16838"/>
          <w:pgMar w:top="1304" w:right="1134" w:bottom="1440" w:left="1134" w:header="851" w:footer="777" w:gutter="0"/>
          <w:cols w:space="720" w:num="1"/>
          <w:docGrid w:type="lines" w:linePitch="326" w:charSpace="0"/>
        </w:sectPr>
      </w:pPr>
      <w:bookmarkStart w:id="53" w:name="_Toc2031692875"/>
      <w:bookmarkStart w:id="54" w:name="_Toc181780350"/>
      <w:r>
        <w:rPr>
          <w:rFonts w:hint="eastAsia" w:ascii="宋体" w:hAnsi="宋体" w:cs="宋体"/>
        </w:rPr>
        <w:t>日期：   年   月   日</w:t>
      </w:r>
      <w:bookmarkEnd w:id="53"/>
      <w:bookmarkEnd w:id="54"/>
    </w:p>
    <w:p w14:paraId="3238CFE3">
      <w:pPr>
        <w:adjustRightInd w:val="0"/>
        <w:snapToGrid w:val="0"/>
        <w:spacing w:line="360" w:lineRule="auto"/>
        <w:jc w:val="center"/>
        <w:rPr>
          <w:rFonts w:ascii="Arial" w:hAnsi="Arial" w:cs="Arial"/>
          <w:b/>
          <w:bCs/>
          <w:sz w:val="30"/>
          <w:szCs w:val="30"/>
        </w:rPr>
      </w:pPr>
      <w:bookmarkStart w:id="55" w:name="_Toc1460596416"/>
      <w:bookmarkStart w:id="56" w:name="_Toc1672162825"/>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55"/>
      <w:bookmarkEnd w:id="56"/>
    </w:p>
    <w:tbl>
      <w:tblPr>
        <w:tblStyle w:val="49"/>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1B872B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themeFill="background1" w:themeFillShade="D8"/>
            <w:vAlign w:val="center"/>
          </w:tcPr>
          <w:p w14:paraId="6BFA5D4F">
            <w:pPr>
              <w:jc w:val="center"/>
              <w:rPr>
                <w:b/>
                <w:bCs/>
              </w:rPr>
            </w:pPr>
            <w:bookmarkStart w:id="57" w:name="_Toc358394855"/>
            <w:bookmarkStart w:id="58" w:name="_Toc2069595133"/>
            <w:r>
              <w:rPr>
                <w:rFonts w:hint="eastAsia"/>
                <w:b/>
                <w:bCs/>
              </w:rPr>
              <w:t>序号</w:t>
            </w:r>
            <w:bookmarkEnd w:id="57"/>
            <w:bookmarkEnd w:id="58"/>
          </w:p>
        </w:tc>
        <w:tc>
          <w:tcPr>
            <w:tcW w:w="1200"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7AA351A5">
            <w:pPr>
              <w:widowControl/>
              <w:snapToGrid w:val="0"/>
              <w:jc w:val="center"/>
              <w:rPr>
                <w:rFonts w:hint="eastAsia"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347C4BCD">
            <w:pPr>
              <w:widowControl/>
              <w:snapToGrid w:val="0"/>
              <w:jc w:val="center"/>
              <w:rPr>
                <w:rFonts w:hint="eastAsia"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4E355C1C">
            <w:pPr>
              <w:widowControl/>
              <w:snapToGrid w:val="0"/>
              <w:jc w:val="center"/>
              <w:rPr>
                <w:rFonts w:hint="eastAsia"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2AEAF8DC">
            <w:pPr>
              <w:widowControl/>
              <w:snapToGrid w:val="0"/>
              <w:jc w:val="center"/>
              <w:rPr>
                <w:rFonts w:hint="eastAsia"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073D3B22">
            <w:pPr>
              <w:widowControl/>
              <w:snapToGrid w:val="0"/>
              <w:jc w:val="center"/>
              <w:rPr>
                <w:rFonts w:hint="eastAsia"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themeFill="background1" w:themeFillShade="D8"/>
            <w:vAlign w:val="center"/>
          </w:tcPr>
          <w:p w14:paraId="052FACB2">
            <w:pPr>
              <w:widowControl/>
              <w:snapToGrid w:val="0"/>
              <w:jc w:val="center"/>
              <w:rPr>
                <w:rFonts w:hint="eastAsia" w:ascii="宋体" w:hAnsi="宋体"/>
                <w:b/>
                <w:bCs/>
                <w:kern w:val="0"/>
              </w:rPr>
            </w:pPr>
            <w:r>
              <w:rPr>
                <w:rFonts w:hint="eastAsia" w:ascii="宋体" w:hAnsi="宋体"/>
                <w:b/>
                <w:bCs/>
                <w:kern w:val="0"/>
              </w:rPr>
              <w:t>备注</w:t>
            </w:r>
          </w:p>
        </w:tc>
      </w:tr>
      <w:tr w14:paraId="06A107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4BE1A4F">
            <w:pPr>
              <w:jc w:val="center"/>
              <w:rPr>
                <w:rFonts w:ascii="Arial" w:hAnsi="Arial" w:cs="Arial"/>
              </w:rPr>
            </w:pPr>
            <w:bookmarkStart w:id="59" w:name="_Toc1998181797"/>
            <w:bookmarkStart w:id="60" w:name="_Toc892769872"/>
            <w:r>
              <w:rPr>
                <w:rFonts w:ascii="Arial" w:hAnsi="Arial" w:cs="Arial"/>
              </w:rPr>
              <w:t>1</w:t>
            </w:r>
            <w:bookmarkEnd w:id="59"/>
            <w:bookmarkEnd w:id="60"/>
          </w:p>
        </w:tc>
        <w:tc>
          <w:tcPr>
            <w:tcW w:w="1200" w:type="dxa"/>
            <w:tcBorders>
              <w:top w:val="single" w:color="auto" w:sz="4" w:space="0"/>
              <w:left w:val="single" w:color="auto" w:sz="4" w:space="0"/>
              <w:bottom w:val="single" w:color="auto" w:sz="4" w:space="0"/>
              <w:right w:val="single" w:color="auto" w:sz="4" w:space="0"/>
            </w:tcBorders>
            <w:vAlign w:val="center"/>
          </w:tcPr>
          <w:p w14:paraId="7CEAF4CA">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6353E6D">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CCF2996">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1E3441C">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585B7ED">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A3ACD60">
            <w:pPr>
              <w:adjustRightInd w:val="0"/>
              <w:snapToGrid w:val="0"/>
              <w:spacing w:line="360" w:lineRule="auto"/>
              <w:jc w:val="center"/>
              <w:rPr>
                <w:rFonts w:hint="eastAsia" w:ascii="Arial" w:hAnsi="宋体" w:cs="Arial"/>
                <w:sz w:val="21"/>
                <w:szCs w:val="21"/>
              </w:rPr>
            </w:pPr>
          </w:p>
        </w:tc>
      </w:tr>
      <w:tr w14:paraId="454B14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E0C7347">
            <w:pPr>
              <w:jc w:val="center"/>
              <w:rPr>
                <w:rFonts w:ascii="Arial" w:hAnsi="Arial" w:cs="Arial"/>
              </w:rPr>
            </w:pPr>
            <w:bookmarkStart w:id="61" w:name="_Toc314997115"/>
            <w:bookmarkStart w:id="62" w:name="_Toc1092190393"/>
            <w:r>
              <w:rPr>
                <w:rFonts w:ascii="Arial" w:hAnsi="Arial" w:cs="Arial"/>
              </w:rPr>
              <w:t>2</w:t>
            </w:r>
            <w:bookmarkEnd w:id="61"/>
            <w:bookmarkEnd w:id="62"/>
          </w:p>
        </w:tc>
        <w:tc>
          <w:tcPr>
            <w:tcW w:w="1200" w:type="dxa"/>
            <w:tcBorders>
              <w:top w:val="single" w:color="auto" w:sz="4" w:space="0"/>
              <w:left w:val="single" w:color="auto" w:sz="4" w:space="0"/>
              <w:bottom w:val="single" w:color="auto" w:sz="4" w:space="0"/>
              <w:right w:val="single" w:color="auto" w:sz="4" w:space="0"/>
            </w:tcBorders>
            <w:vAlign w:val="center"/>
          </w:tcPr>
          <w:p w14:paraId="3AEFC8AA">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167D9D5">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9356DBE">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46066E5">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2F2A2DF7">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2E32FF1">
            <w:pPr>
              <w:adjustRightInd w:val="0"/>
              <w:snapToGrid w:val="0"/>
              <w:spacing w:line="360" w:lineRule="auto"/>
              <w:jc w:val="center"/>
              <w:rPr>
                <w:rFonts w:hint="eastAsia" w:ascii="Arial" w:hAnsi="宋体" w:cs="Arial"/>
                <w:sz w:val="21"/>
                <w:szCs w:val="21"/>
              </w:rPr>
            </w:pPr>
          </w:p>
        </w:tc>
      </w:tr>
      <w:tr w14:paraId="59F20E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CC7032C">
            <w:pPr>
              <w:jc w:val="center"/>
              <w:rPr>
                <w:rFonts w:ascii="Arial" w:hAnsi="Arial" w:cs="Arial"/>
              </w:rPr>
            </w:pPr>
            <w:bookmarkStart w:id="63" w:name="_Toc1901204242"/>
            <w:bookmarkStart w:id="64" w:name="_Toc609321950"/>
            <w:r>
              <w:rPr>
                <w:rFonts w:ascii="Arial" w:hAnsi="Arial" w:cs="Arial"/>
              </w:rPr>
              <w:t>3</w:t>
            </w:r>
            <w:bookmarkEnd w:id="63"/>
            <w:bookmarkEnd w:id="64"/>
          </w:p>
        </w:tc>
        <w:tc>
          <w:tcPr>
            <w:tcW w:w="1200" w:type="dxa"/>
            <w:tcBorders>
              <w:top w:val="single" w:color="auto" w:sz="4" w:space="0"/>
              <w:left w:val="single" w:color="auto" w:sz="4" w:space="0"/>
              <w:bottom w:val="single" w:color="auto" w:sz="4" w:space="0"/>
              <w:right w:val="single" w:color="auto" w:sz="4" w:space="0"/>
            </w:tcBorders>
            <w:vAlign w:val="center"/>
          </w:tcPr>
          <w:p w14:paraId="44CA7CD3">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EF009AA">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0F8C8D5">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A786A64">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7171377">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6990BA3">
            <w:pPr>
              <w:adjustRightInd w:val="0"/>
              <w:snapToGrid w:val="0"/>
              <w:spacing w:line="360" w:lineRule="auto"/>
              <w:jc w:val="center"/>
              <w:rPr>
                <w:rFonts w:hint="eastAsia" w:ascii="Arial" w:hAnsi="宋体" w:cs="Arial"/>
                <w:sz w:val="21"/>
                <w:szCs w:val="21"/>
              </w:rPr>
            </w:pPr>
          </w:p>
        </w:tc>
      </w:tr>
      <w:tr w14:paraId="54351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58D2480">
            <w:pPr>
              <w:jc w:val="center"/>
              <w:rPr>
                <w:rFonts w:ascii="Arial" w:hAnsi="Arial" w:cs="Arial"/>
              </w:rPr>
            </w:pPr>
            <w:bookmarkStart w:id="65" w:name="_Toc1671984754"/>
            <w:bookmarkStart w:id="66" w:name="_Toc1130511581"/>
            <w:r>
              <w:rPr>
                <w:rFonts w:ascii="Arial" w:hAnsi="Arial" w:cs="Arial"/>
              </w:rPr>
              <w:t>4</w:t>
            </w:r>
            <w:bookmarkEnd w:id="65"/>
            <w:bookmarkEnd w:id="66"/>
          </w:p>
        </w:tc>
        <w:tc>
          <w:tcPr>
            <w:tcW w:w="1200" w:type="dxa"/>
            <w:tcBorders>
              <w:top w:val="single" w:color="auto" w:sz="4" w:space="0"/>
              <w:left w:val="single" w:color="auto" w:sz="4" w:space="0"/>
              <w:bottom w:val="single" w:color="auto" w:sz="4" w:space="0"/>
              <w:right w:val="single" w:color="auto" w:sz="4" w:space="0"/>
            </w:tcBorders>
            <w:vAlign w:val="center"/>
          </w:tcPr>
          <w:p w14:paraId="19284028">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DDDEF70">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096255F">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2DF603B">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F3E5B5D">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1B01EE1">
            <w:pPr>
              <w:adjustRightInd w:val="0"/>
              <w:snapToGrid w:val="0"/>
              <w:spacing w:line="360" w:lineRule="auto"/>
              <w:jc w:val="center"/>
              <w:rPr>
                <w:rFonts w:hint="eastAsia" w:ascii="Arial" w:hAnsi="宋体" w:cs="Arial"/>
                <w:sz w:val="21"/>
                <w:szCs w:val="21"/>
              </w:rPr>
            </w:pPr>
          </w:p>
        </w:tc>
      </w:tr>
      <w:tr w14:paraId="727C46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5AFEE978">
            <w:pPr>
              <w:jc w:val="center"/>
              <w:rPr>
                <w:rFonts w:ascii="Arial" w:hAnsi="Arial" w:cs="Arial"/>
              </w:rPr>
            </w:pPr>
            <w:bookmarkStart w:id="67" w:name="_Toc1720316858"/>
            <w:bookmarkStart w:id="68" w:name="_Toc1224239483"/>
            <w:r>
              <w:rPr>
                <w:rFonts w:ascii="Arial" w:hAnsi="Arial" w:cs="Arial"/>
              </w:rPr>
              <w:t>5</w:t>
            </w:r>
            <w:bookmarkEnd w:id="67"/>
            <w:bookmarkEnd w:id="68"/>
          </w:p>
        </w:tc>
        <w:tc>
          <w:tcPr>
            <w:tcW w:w="1200" w:type="dxa"/>
            <w:tcBorders>
              <w:top w:val="single" w:color="auto" w:sz="4" w:space="0"/>
              <w:left w:val="single" w:color="auto" w:sz="4" w:space="0"/>
              <w:bottom w:val="single" w:color="auto" w:sz="4" w:space="0"/>
              <w:right w:val="single" w:color="auto" w:sz="4" w:space="0"/>
            </w:tcBorders>
            <w:vAlign w:val="center"/>
          </w:tcPr>
          <w:p w14:paraId="1957919A">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9E0F6E7">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CE395CC">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C83C6B1">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BEB14F0">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901DAC0">
            <w:pPr>
              <w:adjustRightInd w:val="0"/>
              <w:snapToGrid w:val="0"/>
              <w:spacing w:line="360" w:lineRule="auto"/>
              <w:jc w:val="center"/>
              <w:rPr>
                <w:rFonts w:hint="eastAsia" w:ascii="Arial" w:hAnsi="宋体" w:cs="Arial"/>
                <w:sz w:val="21"/>
                <w:szCs w:val="21"/>
              </w:rPr>
            </w:pPr>
          </w:p>
        </w:tc>
      </w:tr>
      <w:tr w14:paraId="46D7FF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02178F95">
            <w:pPr>
              <w:jc w:val="center"/>
              <w:rPr>
                <w:rFonts w:ascii="Arial" w:hAnsi="Arial" w:cs="Arial"/>
              </w:rPr>
            </w:pPr>
            <w:bookmarkStart w:id="69" w:name="_Toc752168874"/>
            <w:bookmarkStart w:id="70" w:name="_Toc1793092845"/>
            <w:r>
              <w:rPr>
                <w:rFonts w:ascii="Arial" w:hAnsi="Arial" w:cs="Arial"/>
              </w:rPr>
              <w:t>6</w:t>
            </w:r>
            <w:bookmarkEnd w:id="69"/>
            <w:bookmarkEnd w:id="70"/>
          </w:p>
        </w:tc>
        <w:tc>
          <w:tcPr>
            <w:tcW w:w="1200" w:type="dxa"/>
            <w:tcBorders>
              <w:top w:val="single" w:color="auto" w:sz="4" w:space="0"/>
              <w:left w:val="single" w:color="auto" w:sz="4" w:space="0"/>
              <w:bottom w:val="single" w:color="auto" w:sz="4" w:space="0"/>
              <w:right w:val="single" w:color="auto" w:sz="4" w:space="0"/>
            </w:tcBorders>
            <w:vAlign w:val="center"/>
          </w:tcPr>
          <w:p w14:paraId="6D8D8E5C">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A6A23A7">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71B91F1">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65DE743">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36CEB77">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6D17702">
            <w:pPr>
              <w:adjustRightInd w:val="0"/>
              <w:snapToGrid w:val="0"/>
              <w:spacing w:line="360" w:lineRule="auto"/>
              <w:jc w:val="center"/>
              <w:rPr>
                <w:rFonts w:hint="eastAsia" w:ascii="Arial" w:hAnsi="宋体" w:cs="Arial"/>
                <w:sz w:val="21"/>
                <w:szCs w:val="21"/>
              </w:rPr>
            </w:pPr>
          </w:p>
        </w:tc>
      </w:tr>
      <w:tr w14:paraId="0B352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8E9B889">
            <w:pPr>
              <w:jc w:val="center"/>
              <w:rPr>
                <w:rFonts w:ascii="Arial" w:hAnsi="Arial" w:cs="Arial"/>
              </w:rPr>
            </w:pPr>
            <w:bookmarkStart w:id="71" w:name="_Toc873427564"/>
            <w:bookmarkStart w:id="72" w:name="_Toc1613519076"/>
            <w:r>
              <w:rPr>
                <w:rFonts w:ascii="Arial" w:hAnsi="Arial" w:cs="Arial"/>
              </w:rPr>
              <w:t>7</w:t>
            </w:r>
            <w:bookmarkEnd w:id="71"/>
            <w:bookmarkEnd w:id="72"/>
          </w:p>
        </w:tc>
        <w:tc>
          <w:tcPr>
            <w:tcW w:w="1200" w:type="dxa"/>
            <w:tcBorders>
              <w:top w:val="single" w:color="auto" w:sz="4" w:space="0"/>
              <w:left w:val="single" w:color="auto" w:sz="4" w:space="0"/>
              <w:bottom w:val="single" w:color="auto" w:sz="4" w:space="0"/>
              <w:right w:val="single" w:color="auto" w:sz="4" w:space="0"/>
            </w:tcBorders>
            <w:vAlign w:val="center"/>
          </w:tcPr>
          <w:p w14:paraId="6E91483E">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F645F55">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3A90D67">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B953FBE">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375579F">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6ADF1C4">
            <w:pPr>
              <w:adjustRightInd w:val="0"/>
              <w:snapToGrid w:val="0"/>
              <w:spacing w:line="360" w:lineRule="auto"/>
              <w:jc w:val="center"/>
              <w:rPr>
                <w:rFonts w:hint="eastAsia" w:ascii="Arial" w:hAnsi="宋体" w:cs="Arial"/>
                <w:sz w:val="21"/>
                <w:szCs w:val="21"/>
              </w:rPr>
            </w:pPr>
          </w:p>
        </w:tc>
      </w:tr>
      <w:tr w14:paraId="34A29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4DE663A">
            <w:pPr>
              <w:jc w:val="center"/>
              <w:rPr>
                <w:rFonts w:ascii="Arial" w:hAnsi="Arial" w:cs="Arial"/>
              </w:rPr>
            </w:pPr>
            <w:bookmarkStart w:id="73" w:name="_Toc1646340903"/>
            <w:bookmarkStart w:id="74" w:name="_Toc2139099663"/>
            <w:r>
              <w:rPr>
                <w:rFonts w:ascii="Arial" w:hAnsi="Arial" w:cs="Arial"/>
              </w:rPr>
              <w:t>8</w:t>
            </w:r>
            <w:bookmarkEnd w:id="73"/>
            <w:bookmarkEnd w:id="74"/>
          </w:p>
        </w:tc>
        <w:tc>
          <w:tcPr>
            <w:tcW w:w="1200" w:type="dxa"/>
            <w:tcBorders>
              <w:top w:val="single" w:color="auto" w:sz="4" w:space="0"/>
              <w:left w:val="single" w:color="auto" w:sz="4" w:space="0"/>
              <w:bottom w:val="single" w:color="auto" w:sz="4" w:space="0"/>
              <w:right w:val="single" w:color="auto" w:sz="4" w:space="0"/>
            </w:tcBorders>
            <w:vAlign w:val="center"/>
          </w:tcPr>
          <w:p w14:paraId="16E25FCC">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7A67BAA">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076B2B57">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7CC938A">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AC1BEBE">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301BDDD">
            <w:pPr>
              <w:adjustRightInd w:val="0"/>
              <w:snapToGrid w:val="0"/>
              <w:spacing w:line="360" w:lineRule="auto"/>
              <w:jc w:val="center"/>
              <w:rPr>
                <w:rFonts w:hint="eastAsia" w:ascii="Arial" w:hAnsi="宋体" w:cs="Arial"/>
                <w:sz w:val="21"/>
                <w:szCs w:val="21"/>
              </w:rPr>
            </w:pPr>
          </w:p>
        </w:tc>
      </w:tr>
      <w:tr w14:paraId="0455BD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0A6B24AB">
            <w:pPr>
              <w:jc w:val="center"/>
              <w:rPr>
                <w:rFonts w:ascii="Arial" w:hAnsi="Arial" w:cs="Arial"/>
              </w:rPr>
            </w:pPr>
            <w:bookmarkStart w:id="75" w:name="_Toc824301614"/>
            <w:bookmarkStart w:id="76" w:name="_Toc1872248773"/>
            <w:r>
              <w:rPr>
                <w:rFonts w:ascii="Arial" w:hAnsi="Arial" w:cs="Arial"/>
              </w:rPr>
              <w:t>9</w:t>
            </w:r>
            <w:bookmarkEnd w:id="75"/>
            <w:bookmarkEnd w:id="76"/>
          </w:p>
        </w:tc>
        <w:tc>
          <w:tcPr>
            <w:tcW w:w="1200" w:type="dxa"/>
            <w:tcBorders>
              <w:top w:val="single" w:color="auto" w:sz="4" w:space="0"/>
              <w:left w:val="single" w:color="auto" w:sz="4" w:space="0"/>
              <w:bottom w:val="single" w:color="auto" w:sz="4" w:space="0"/>
              <w:right w:val="single" w:color="auto" w:sz="4" w:space="0"/>
            </w:tcBorders>
            <w:vAlign w:val="center"/>
          </w:tcPr>
          <w:p w14:paraId="7BD032D8">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A385E3F">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E6239B0">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1A01CC3">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8DE35A4">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CED94D9">
            <w:pPr>
              <w:adjustRightInd w:val="0"/>
              <w:snapToGrid w:val="0"/>
              <w:spacing w:line="360" w:lineRule="auto"/>
              <w:jc w:val="center"/>
              <w:rPr>
                <w:rFonts w:hint="eastAsia" w:ascii="Arial" w:hAnsi="宋体" w:cs="Arial"/>
                <w:sz w:val="21"/>
                <w:szCs w:val="21"/>
              </w:rPr>
            </w:pPr>
          </w:p>
        </w:tc>
      </w:tr>
      <w:tr w14:paraId="69C61B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183BDCB7">
            <w:pPr>
              <w:jc w:val="center"/>
              <w:rPr>
                <w:rFonts w:ascii="Arial" w:hAnsi="Arial" w:cs="Arial"/>
              </w:rPr>
            </w:pPr>
            <w:bookmarkStart w:id="77" w:name="_Toc1954731967"/>
            <w:bookmarkStart w:id="78" w:name="_Toc620219701"/>
            <w:r>
              <w:rPr>
                <w:rFonts w:ascii="Arial" w:hAnsi="Arial" w:cs="Arial"/>
              </w:rPr>
              <w:t>……</w:t>
            </w:r>
            <w:bookmarkEnd w:id="77"/>
            <w:bookmarkEnd w:id="78"/>
          </w:p>
        </w:tc>
        <w:tc>
          <w:tcPr>
            <w:tcW w:w="1200" w:type="dxa"/>
            <w:tcBorders>
              <w:top w:val="single" w:color="auto" w:sz="4" w:space="0"/>
              <w:left w:val="single" w:color="auto" w:sz="4" w:space="0"/>
              <w:bottom w:val="single" w:color="auto" w:sz="12" w:space="0"/>
              <w:right w:val="single" w:color="auto" w:sz="4" w:space="0"/>
            </w:tcBorders>
            <w:vAlign w:val="center"/>
          </w:tcPr>
          <w:p w14:paraId="7145AAAA">
            <w:pPr>
              <w:adjustRightInd w:val="0"/>
              <w:snapToGrid w:val="0"/>
              <w:spacing w:line="360" w:lineRule="auto"/>
              <w:jc w:val="center"/>
              <w:rPr>
                <w:rFonts w:hint="eastAsia"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6DA0FDD3">
            <w:pPr>
              <w:adjustRightInd w:val="0"/>
              <w:snapToGrid w:val="0"/>
              <w:spacing w:line="360" w:lineRule="auto"/>
              <w:jc w:val="center"/>
              <w:rPr>
                <w:rFonts w:hint="eastAsia"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055D0A51">
            <w:pPr>
              <w:adjustRightInd w:val="0"/>
              <w:snapToGrid w:val="0"/>
              <w:spacing w:line="360" w:lineRule="auto"/>
              <w:jc w:val="center"/>
              <w:rPr>
                <w:rFonts w:hint="eastAsia"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4BD17872">
            <w:pPr>
              <w:adjustRightInd w:val="0"/>
              <w:snapToGrid w:val="0"/>
              <w:spacing w:line="360" w:lineRule="auto"/>
              <w:jc w:val="center"/>
              <w:rPr>
                <w:rFonts w:hint="eastAsia"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28C3E944">
            <w:pPr>
              <w:adjustRightInd w:val="0"/>
              <w:snapToGrid w:val="0"/>
              <w:spacing w:line="360" w:lineRule="auto"/>
              <w:jc w:val="center"/>
              <w:rPr>
                <w:rFonts w:hint="eastAsia"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67B1F8F3">
            <w:pPr>
              <w:adjustRightInd w:val="0"/>
              <w:snapToGrid w:val="0"/>
              <w:spacing w:line="360" w:lineRule="auto"/>
              <w:jc w:val="center"/>
              <w:rPr>
                <w:rFonts w:hint="eastAsia" w:ascii="Arial" w:hAnsi="宋体" w:cs="Arial"/>
                <w:sz w:val="21"/>
                <w:szCs w:val="21"/>
              </w:rPr>
            </w:pPr>
          </w:p>
        </w:tc>
      </w:tr>
    </w:tbl>
    <w:p w14:paraId="534C411C">
      <w:pPr>
        <w:adjustRightInd w:val="0"/>
        <w:snapToGrid w:val="0"/>
        <w:spacing w:line="360" w:lineRule="auto"/>
        <w:rPr>
          <w:rFonts w:hint="eastAsia" w:ascii="Arial" w:hAnsi="宋体" w:cs="Arial"/>
          <w:sz w:val="21"/>
          <w:szCs w:val="21"/>
        </w:rPr>
      </w:pPr>
      <w:bookmarkStart w:id="79" w:name="_Toc975337563"/>
      <w:bookmarkStart w:id="80" w:name="_Toc146892169"/>
      <w:r>
        <w:rPr>
          <w:rFonts w:ascii="Arial" w:hAnsi="宋体" w:cs="Arial"/>
          <w:b/>
          <w:bCs/>
          <w:sz w:val="21"/>
          <w:szCs w:val="21"/>
        </w:rPr>
        <w:t>说明：</w:t>
      </w:r>
      <w:bookmarkEnd w:id="79"/>
      <w:bookmarkEnd w:id="80"/>
    </w:p>
    <w:p w14:paraId="6BF70E6A">
      <w:pPr>
        <w:adjustRightInd w:val="0"/>
        <w:snapToGrid w:val="0"/>
        <w:spacing w:line="360" w:lineRule="auto"/>
        <w:ind w:firstLine="420" w:firstLineChars="200"/>
        <w:rPr>
          <w:rFonts w:hint="eastAsia" w:ascii="Arial" w:hAnsi="宋体" w:cs="Arial"/>
          <w:sz w:val="21"/>
          <w:szCs w:val="21"/>
        </w:rPr>
      </w:pPr>
      <w:bookmarkStart w:id="81" w:name="_Toc755743790"/>
      <w:bookmarkStart w:id="82" w:name="_Toc135797398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81"/>
      <w:bookmarkEnd w:id="82"/>
    </w:p>
    <w:p w14:paraId="3C61DA92">
      <w:pPr>
        <w:adjustRightInd w:val="0"/>
        <w:snapToGrid w:val="0"/>
        <w:spacing w:line="360" w:lineRule="auto"/>
        <w:ind w:firstLine="420" w:firstLineChars="200"/>
        <w:rPr>
          <w:rFonts w:hint="eastAsia" w:ascii="Arial" w:hAnsi="宋体" w:cs="Arial"/>
          <w:sz w:val="21"/>
          <w:szCs w:val="21"/>
        </w:rPr>
      </w:pPr>
      <w:bookmarkStart w:id="83" w:name="_Toc12481544"/>
      <w:bookmarkStart w:id="84" w:name="_Toc1567590172"/>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83"/>
      <w:bookmarkEnd w:id="84"/>
    </w:p>
    <w:p w14:paraId="2E50A7F9">
      <w:pPr>
        <w:adjustRightInd w:val="0"/>
        <w:snapToGrid w:val="0"/>
        <w:spacing w:line="360" w:lineRule="auto"/>
        <w:ind w:firstLine="420" w:firstLineChars="200"/>
        <w:rPr>
          <w:rFonts w:hint="eastAsia" w:ascii="Arial" w:hAnsi="宋体" w:cs="Arial"/>
          <w:sz w:val="21"/>
          <w:szCs w:val="21"/>
        </w:rPr>
      </w:pPr>
      <w:bookmarkStart w:id="85" w:name="_Toc1158639408"/>
      <w:bookmarkStart w:id="86" w:name="_Toc1471396249"/>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85"/>
      <w:bookmarkEnd w:id="86"/>
    </w:p>
    <w:p w14:paraId="023A0507">
      <w:pPr>
        <w:adjustRightInd w:val="0"/>
        <w:snapToGrid w:val="0"/>
        <w:spacing w:line="360" w:lineRule="auto"/>
        <w:ind w:firstLine="420" w:firstLineChars="200"/>
        <w:rPr>
          <w:rFonts w:hint="eastAsia" w:ascii="Arial" w:hAnsi="宋体" w:cs="Arial"/>
          <w:sz w:val="21"/>
          <w:szCs w:val="21"/>
        </w:rPr>
      </w:pPr>
      <w:bookmarkStart w:id="87" w:name="_Toc1482561738"/>
      <w:bookmarkStart w:id="88" w:name="_Toc2018302907"/>
      <w:r>
        <w:rPr>
          <w:rFonts w:ascii="Arial" w:hAnsi="宋体" w:cs="Arial"/>
          <w:sz w:val="21"/>
          <w:szCs w:val="21"/>
        </w:rPr>
        <w:t>4. “是否偏离”项下应按下列规定填写：优于的，填写“正偏离”；符合的，填写“无偏离”；低于的，填写“负偏离”。</w:t>
      </w:r>
      <w:bookmarkEnd w:id="87"/>
      <w:bookmarkEnd w:id="88"/>
    </w:p>
    <w:p w14:paraId="7486CB0D">
      <w:pPr>
        <w:adjustRightInd w:val="0"/>
        <w:snapToGrid w:val="0"/>
        <w:spacing w:line="360" w:lineRule="auto"/>
        <w:ind w:firstLine="420" w:firstLineChars="200"/>
        <w:rPr>
          <w:rFonts w:hint="eastAsia" w:ascii="Arial" w:hAnsi="宋体" w:cs="Arial"/>
          <w:sz w:val="21"/>
          <w:szCs w:val="21"/>
        </w:rPr>
      </w:pPr>
      <w:bookmarkStart w:id="89" w:name="_Toc2112753584"/>
      <w:bookmarkStart w:id="90" w:name="_Toc162374425"/>
      <w:r>
        <w:rPr>
          <w:rFonts w:ascii="Arial" w:hAnsi="宋体" w:cs="Arial"/>
          <w:sz w:val="21"/>
          <w:szCs w:val="21"/>
        </w:rPr>
        <w:t>5.“备注”处可填写偏离情况的说明。</w:t>
      </w:r>
      <w:bookmarkEnd w:id="89"/>
      <w:bookmarkEnd w:id="90"/>
    </w:p>
    <w:p w14:paraId="55038EA4">
      <w:pPr>
        <w:adjustRightInd w:val="0"/>
        <w:snapToGrid w:val="0"/>
        <w:spacing w:line="360" w:lineRule="auto"/>
        <w:rPr>
          <w:rFonts w:hint="eastAsia" w:ascii="Arial" w:hAnsi="宋体" w:cs="Arial"/>
          <w:sz w:val="21"/>
          <w:szCs w:val="21"/>
        </w:rPr>
      </w:pPr>
      <w:r>
        <w:rPr>
          <w:rFonts w:hint="eastAsia" w:ascii="Arial" w:hAnsi="宋体" w:cs="Arial"/>
          <w:sz w:val="21"/>
          <w:szCs w:val="21"/>
        </w:rPr>
        <w:t xml:space="preserve"> </w:t>
      </w:r>
    </w:p>
    <w:p w14:paraId="3367417C">
      <w:pPr>
        <w:adjustRightInd w:val="0"/>
        <w:snapToGrid w:val="0"/>
        <w:spacing w:line="360" w:lineRule="auto"/>
        <w:rPr>
          <w:rFonts w:hint="eastAsia" w:ascii="Arial" w:hAnsi="宋体" w:cs="Arial"/>
          <w:sz w:val="21"/>
          <w:szCs w:val="21"/>
        </w:rPr>
      </w:pPr>
      <w:r>
        <w:rPr>
          <w:rFonts w:hint="eastAsia" w:ascii="Arial" w:hAnsi="宋体" w:cs="Arial"/>
          <w:sz w:val="21"/>
          <w:szCs w:val="21"/>
        </w:rPr>
        <w:t xml:space="preserve"> </w:t>
      </w:r>
    </w:p>
    <w:p w14:paraId="72A09D11">
      <w:pPr>
        <w:adjustRightInd w:val="0"/>
        <w:snapToGrid w:val="0"/>
        <w:spacing w:line="360" w:lineRule="auto"/>
        <w:rPr>
          <w:rFonts w:hint="eastAsia" w:ascii="Arial" w:hAnsi="宋体" w:cs="Arial"/>
        </w:rPr>
      </w:pPr>
      <w:bookmarkStart w:id="91" w:name="_Toc407383143"/>
      <w:bookmarkStart w:id="92" w:name="_Toc1722729285"/>
      <w:r>
        <w:rPr>
          <w:rFonts w:hint="eastAsia" w:ascii="宋体" w:hAnsi="宋体" w:cs="Arial"/>
        </w:rPr>
        <w:t>投标人法定代表人（或法定代表人授权代表）签字：</w:t>
      </w:r>
      <w:bookmarkEnd w:id="91"/>
      <w:bookmarkEnd w:id="92"/>
      <w:r>
        <w:rPr>
          <w:rFonts w:hint="eastAsia" w:ascii="Arial" w:hAnsi="宋体" w:cs="Arial"/>
        </w:rPr>
        <w:t xml:space="preserve">                   </w:t>
      </w:r>
    </w:p>
    <w:p w14:paraId="5D92A1C0">
      <w:pPr>
        <w:adjustRightInd w:val="0"/>
        <w:snapToGrid w:val="0"/>
        <w:spacing w:line="360" w:lineRule="auto"/>
        <w:rPr>
          <w:rFonts w:hint="eastAsia" w:ascii="Arial" w:hAnsi="宋体" w:cs="Arial"/>
        </w:rPr>
      </w:pPr>
      <w:bookmarkStart w:id="93" w:name="_Toc710617765"/>
      <w:bookmarkStart w:id="94" w:name="_Toc1536564141"/>
      <w:r>
        <w:rPr>
          <w:rFonts w:hint="eastAsia" w:ascii="宋体" w:hAnsi="宋体" w:cs="Arial"/>
        </w:rPr>
        <w:t>投标人名称（签章）：</w:t>
      </w:r>
      <w:bookmarkEnd w:id="93"/>
      <w:bookmarkEnd w:id="94"/>
      <w:r>
        <w:rPr>
          <w:rFonts w:hint="eastAsia" w:ascii="Arial" w:hAnsi="宋体" w:cs="Arial"/>
        </w:rPr>
        <w:t xml:space="preserve">                        </w:t>
      </w:r>
    </w:p>
    <w:p w14:paraId="04C92FAA">
      <w:pPr>
        <w:adjustRightInd w:val="0"/>
        <w:snapToGrid w:val="0"/>
        <w:spacing w:line="360" w:lineRule="auto"/>
        <w:rPr>
          <w:rFonts w:hint="eastAsia" w:ascii="宋体" w:hAnsi="宋体" w:cs="Arial"/>
          <w:sz w:val="21"/>
          <w:szCs w:val="21"/>
        </w:rPr>
      </w:pPr>
      <w:bookmarkStart w:id="95" w:name="_Toc1542662612"/>
      <w:bookmarkStart w:id="96" w:name="_Toc1196215388"/>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95"/>
      <w:bookmarkEnd w:id="96"/>
    </w:p>
    <w:bookmarkEnd w:id="39"/>
    <w:bookmarkEnd w:id="40"/>
    <w:p w14:paraId="6E1903B5">
      <w:pPr>
        <w:pStyle w:val="6"/>
        <w:keepNext w:val="0"/>
        <w:keepLines w:val="0"/>
        <w:widowControl/>
        <w:spacing w:before="188" w:after="188" w:line="400" w:lineRule="exact"/>
        <w:ind w:left="180"/>
        <w:rPr>
          <w:rFonts w:hint="eastAsia" w:ascii="宋体" w:hAnsi="宋体"/>
          <w:sz w:val="21"/>
          <w:szCs w:val="21"/>
        </w:rPr>
        <w:sectPr>
          <w:footerReference r:id="rId18" w:type="default"/>
          <w:pgSz w:w="11906" w:h="16838"/>
          <w:pgMar w:top="1304" w:right="1134" w:bottom="1440" w:left="1134" w:header="851" w:footer="777" w:gutter="0"/>
          <w:cols w:space="720" w:num="1"/>
          <w:docGrid w:type="lines" w:linePitch="326" w:charSpace="0"/>
        </w:sectPr>
      </w:pPr>
      <w:bookmarkStart w:id="97" w:name="_Toc132984774"/>
      <w:bookmarkStart w:id="98" w:name="_Toc368513833"/>
      <w:bookmarkStart w:id="99" w:name="_Toc368513829"/>
    </w:p>
    <w:p w14:paraId="7D89A3F5">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97"/>
      <w:bookmarkEnd w:id="98"/>
      <w:r>
        <w:rPr>
          <w:rFonts w:ascii="宋体" w:hAnsi="宋体" w:cs="Arial"/>
          <w:b/>
          <w:bCs/>
          <w:kern w:val="0"/>
          <w:sz w:val="30"/>
          <w:szCs w:val="30"/>
        </w:rPr>
        <w:t>拟任执行管理及服务人员情况</w:t>
      </w:r>
    </w:p>
    <w:tbl>
      <w:tblPr>
        <w:tblStyle w:val="49"/>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6AB129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5279A64D">
            <w:pPr>
              <w:widowControl/>
              <w:spacing w:line="360" w:lineRule="auto"/>
              <w:jc w:val="center"/>
              <w:rPr>
                <w:rFonts w:hint="eastAsia" w:ascii="宋体" w:hAnsi="宋体"/>
                <w:b/>
                <w:bCs/>
                <w:kern w:val="0"/>
              </w:rPr>
            </w:pPr>
            <w:r>
              <w:rPr>
                <w:rFonts w:hint="eastAsia" w:ascii="宋体" w:hAnsi="宋体"/>
                <w:b/>
                <w:bCs/>
                <w:kern w:val="0"/>
              </w:rPr>
              <w:t>职责分工</w:t>
            </w:r>
          </w:p>
        </w:tc>
        <w:tc>
          <w:tcPr>
            <w:tcW w:w="993" w:type="dxa"/>
            <w:shd w:val="clear" w:color="auto" w:fill="D7D7D7"/>
            <w:vAlign w:val="center"/>
          </w:tcPr>
          <w:p w14:paraId="557D44EC">
            <w:pPr>
              <w:widowControl/>
              <w:spacing w:line="360" w:lineRule="auto"/>
              <w:jc w:val="center"/>
              <w:rPr>
                <w:rFonts w:hint="eastAsia" w:ascii="宋体" w:hAnsi="宋体"/>
                <w:b/>
                <w:bCs/>
                <w:kern w:val="0"/>
              </w:rPr>
            </w:pPr>
            <w:r>
              <w:rPr>
                <w:rFonts w:hint="eastAsia" w:ascii="宋体" w:hAnsi="宋体"/>
                <w:b/>
                <w:bCs/>
                <w:kern w:val="0"/>
              </w:rPr>
              <w:t>姓名</w:t>
            </w:r>
          </w:p>
        </w:tc>
        <w:tc>
          <w:tcPr>
            <w:tcW w:w="1040" w:type="dxa"/>
            <w:shd w:val="clear" w:color="auto" w:fill="D7D7D7"/>
            <w:vAlign w:val="center"/>
          </w:tcPr>
          <w:p w14:paraId="459491A4">
            <w:pPr>
              <w:widowControl/>
              <w:spacing w:line="360" w:lineRule="auto"/>
              <w:jc w:val="center"/>
              <w:rPr>
                <w:rFonts w:hint="eastAsia" w:ascii="宋体" w:hAnsi="宋体"/>
                <w:b/>
                <w:bCs/>
                <w:kern w:val="0"/>
              </w:rPr>
            </w:pPr>
            <w:r>
              <w:rPr>
                <w:rFonts w:hint="eastAsia" w:ascii="宋体" w:hAnsi="宋体"/>
                <w:b/>
                <w:bCs/>
                <w:kern w:val="0"/>
              </w:rPr>
              <w:t>现职务</w:t>
            </w:r>
          </w:p>
        </w:tc>
        <w:tc>
          <w:tcPr>
            <w:tcW w:w="2617" w:type="dxa"/>
            <w:shd w:val="clear" w:color="auto" w:fill="D7D7D7"/>
            <w:vAlign w:val="center"/>
          </w:tcPr>
          <w:p w14:paraId="21362A43">
            <w:pPr>
              <w:widowControl/>
              <w:spacing w:line="360" w:lineRule="auto"/>
              <w:jc w:val="center"/>
              <w:rPr>
                <w:rFonts w:hint="eastAsia"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52307606">
            <w:pPr>
              <w:widowControl/>
              <w:spacing w:line="360" w:lineRule="auto"/>
              <w:jc w:val="center"/>
              <w:rPr>
                <w:rFonts w:hint="eastAsia" w:ascii="宋体" w:hAnsi="宋体"/>
                <w:b/>
                <w:bCs/>
                <w:kern w:val="0"/>
              </w:rPr>
            </w:pPr>
            <w:r>
              <w:rPr>
                <w:rFonts w:hint="eastAsia" w:ascii="宋体" w:hAnsi="宋体"/>
                <w:b/>
                <w:bCs/>
                <w:kern w:val="0"/>
              </w:rPr>
              <w:t>职称</w:t>
            </w:r>
          </w:p>
        </w:tc>
        <w:tc>
          <w:tcPr>
            <w:tcW w:w="728" w:type="dxa"/>
            <w:shd w:val="clear" w:color="auto" w:fill="D7D7D7"/>
            <w:vAlign w:val="center"/>
          </w:tcPr>
          <w:p w14:paraId="1061F797">
            <w:pPr>
              <w:widowControl/>
              <w:spacing w:line="360" w:lineRule="auto"/>
              <w:jc w:val="center"/>
              <w:rPr>
                <w:rFonts w:hint="eastAsia" w:ascii="宋体" w:hAnsi="宋体"/>
                <w:b/>
                <w:bCs/>
                <w:kern w:val="0"/>
              </w:rPr>
            </w:pPr>
            <w:r>
              <w:rPr>
                <w:rFonts w:hint="eastAsia" w:ascii="宋体" w:hAnsi="宋体"/>
                <w:b/>
                <w:bCs/>
                <w:kern w:val="0"/>
              </w:rPr>
              <w:t>专业工龄</w:t>
            </w:r>
          </w:p>
        </w:tc>
        <w:tc>
          <w:tcPr>
            <w:tcW w:w="1816" w:type="dxa"/>
            <w:shd w:val="clear" w:color="auto" w:fill="D7D7D7"/>
            <w:vAlign w:val="center"/>
          </w:tcPr>
          <w:p w14:paraId="289225EE">
            <w:pPr>
              <w:widowControl/>
              <w:spacing w:line="360" w:lineRule="auto"/>
              <w:jc w:val="center"/>
              <w:rPr>
                <w:rFonts w:hint="eastAsia" w:ascii="宋体" w:hAnsi="宋体"/>
                <w:b/>
                <w:bCs/>
                <w:kern w:val="0"/>
              </w:rPr>
            </w:pPr>
            <w:r>
              <w:rPr>
                <w:rFonts w:hint="eastAsia" w:ascii="宋体" w:hAnsi="宋体"/>
                <w:b/>
                <w:bCs/>
                <w:kern w:val="0"/>
              </w:rPr>
              <w:t>联系电话/手机</w:t>
            </w:r>
          </w:p>
        </w:tc>
      </w:tr>
      <w:tr w14:paraId="6313D2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themeFill="background1" w:themeFillShade="D8"/>
            <w:vAlign w:val="center"/>
          </w:tcPr>
          <w:p w14:paraId="1B0EA8DE">
            <w:pPr>
              <w:widowControl/>
              <w:spacing w:line="360" w:lineRule="auto"/>
              <w:jc w:val="left"/>
              <w:rPr>
                <w:rFonts w:hint="eastAsia" w:ascii="宋体" w:hAnsi="宋体"/>
                <w:kern w:val="0"/>
              </w:rPr>
            </w:pPr>
            <w:r>
              <w:rPr>
                <w:rFonts w:hint="eastAsia" w:ascii="宋体" w:hAnsi="宋体"/>
                <w:kern w:val="0"/>
              </w:rPr>
              <w:t>项目负责人</w:t>
            </w:r>
          </w:p>
        </w:tc>
        <w:tc>
          <w:tcPr>
            <w:tcW w:w="993" w:type="dxa"/>
            <w:vAlign w:val="center"/>
          </w:tcPr>
          <w:p w14:paraId="5846C39D">
            <w:pPr>
              <w:widowControl/>
              <w:spacing w:line="360" w:lineRule="auto"/>
              <w:jc w:val="left"/>
              <w:rPr>
                <w:rFonts w:hint="eastAsia" w:ascii="宋体" w:hAnsi="宋体"/>
                <w:kern w:val="0"/>
              </w:rPr>
            </w:pPr>
          </w:p>
        </w:tc>
        <w:tc>
          <w:tcPr>
            <w:tcW w:w="1040" w:type="dxa"/>
            <w:vAlign w:val="center"/>
          </w:tcPr>
          <w:p w14:paraId="684BFC06">
            <w:pPr>
              <w:widowControl/>
              <w:spacing w:line="360" w:lineRule="auto"/>
              <w:jc w:val="left"/>
              <w:rPr>
                <w:rFonts w:hint="eastAsia" w:ascii="宋体" w:hAnsi="宋体"/>
                <w:kern w:val="0"/>
              </w:rPr>
            </w:pPr>
          </w:p>
        </w:tc>
        <w:tc>
          <w:tcPr>
            <w:tcW w:w="2617" w:type="dxa"/>
            <w:vAlign w:val="center"/>
          </w:tcPr>
          <w:p w14:paraId="460D7C24">
            <w:pPr>
              <w:widowControl/>
              <w:spacing w:line="360" w:lineRule="auto"/>
              <w:jc w:val="left"/>
              <w:rPr>
                <w:rFonts w:hint="eastAsia" w:ascii="宋体" w:hAnsi="宋体"/>
                <w:kern w:val="0"/>
              </w:rPr>
            </w:pPr>
          </w:p>
        </w:tc>
        <w:tc>
          <w:tcPr>
            <w:tcW w:w="960" w:type="dxa"/>
            <w:vAlign w:val="center"/>
          </w:tcPr>
          <w:p w14:paraId="27518DAC">
            <w:pPr>
              <w:widowControl/>
              <w:spacing w:line="360" w:lineRule="auto"/>
              <w:jc w:val="left"/>
              <w:rPr>
                <w:rFonts w:hint="eastAsia" w:ascii="宋体" w:hAnsi="宋体"/>
                <w:kern w:val="0"/>
              </w:rPr>
            </w:pPr>
          </w:p>
        </w:tc>
        <w:tc>
          <w:tcPr>
            <w:tcW w:w="728" w:type="dxa"/>
            <w:vAlign w:val="center"/>
          </w:tcPr>
          <w:p w14:paraId="2F49955E">
            <w:pPr>
              <w:widowControl/>
              <w:spacing w:line="360" w:lineRule="auto"/>
              <w:jc w:val="left"/>
              <w:rPr>
                <w:rFonts w:hint="eastAsia" w:ascii="宋体" w:hAnsi="宋体"/>
                <w:kern w:val="0"/>
              </w:rPr>
            </w:pPr>
          </w:p>
        </w:tc>
        <w:tc>
          <w:tcPr>
            <w:tcW w:w="1816" w:type="dxa"/>
            <w:vAlign w:val="center"/>
          </w:tcPr>
          <w:p w14:paraId="79CC9887">
            <w:pPr>
              <w:widowControl/>
              <w:spacing w:line="360" w:lineRule="auto"/>
              <w:jc w:val="left"/>
              <w:rPr>
                <w:rFonts w:hint="eastAsia" w:ascii="宋体" w:hAnsi="宋体"/>
                <w:kern w:val="0"/>
              </w:rPr>
            </w:pPr>
          </w:p>
        </w:tc>
      </w:tr>
      <w:tr w14:paraId="77E647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themeFill="background1" w:themeFillShade="D8"/>
            <w:vAlign w:val="center"/>
          </w:tcPr>
          <w:p w14:paraId="33D92983">
            <w:pPr>
              <w:widowControl/>
              <w:spacing w:line="360" w:lineRule="auto"/>
              <w:jc w:val="left"/>
              <w:rPr>
                <w:rFonts w:hint="eastAsia" w:ascii="宋体" w:hAnsi="宋体"/>
                <w:kern w:val="0"/>
              </w:rPr>
            </w:pPr>
            <w:r>
              <w:rPr>
                <w:rFonts w:hint="eastAsia" w:ascii="宋体" w:hAnsi="宋体"/>
                <w:kern w:val="0"/>
              </w:rPr>
              <w:t>技术服务人员</w:t>
            </w:r>
          </w:p>
        </w:tc>
        <w:tc>
          <w:tcPr>
            <w:tcW w:w="993" w:type="dxa"/>
            <w:vAlign w:val="center"/>
          </w:tcPr>
          <w:p w14:paraId="3033A8EC">
            <w:pPr>
              <w:widowControl/>
              <w:spacing w:line="360" w:lineRule="auto"/>
              <w:jc w:val="left"/>
              <w:rPr>
                <w:rFonts w:hint="eastAsia" w:ascii="宋体" w:hAnsi="宋体"/>
                <w:kern w:val="0"/>
              </w:rPr>
            </w:pPr>
          </w:p>
        </w:tc>
        <w:tc>
          <w:tcPr>
            <w:tcW w:w="1040" w:type="dxa"/>
            <w:vAlign w:val="center"/>
          </w:tcPr>
          <w:p w14:paraId="05E1CB69">
            <w:pPr>
              <w:widowControl/>
              <w:spacing w:line="360" w:lineRule="auto"/>
              <w:jc w:val="left"/>
              <w:rPr>
                <w:rFonts w:hint="eastAsia" w:ascii="宋体" w:hAnsi="宋体"/>
                <w:kern w:val="0"/>
              </w:rPr>
            </w:pPr>
          </w:p>
        </w:tc>
        <w:tc>
          <w:tcPr>
            <w:tcW w:w="2617" w:type="dxa"/>
            <w:vAlign w:val="center"/>
          </w:tcPr>
          <w:p w14:paraId="743CC0B7">
            <w:pPr>
              <w:widowControl/>
              <w:spacing w:line="360" w:lineRule="auto"/>
              <w:jc w:val="left"/>
              <w:rPr>
                <w:rFonts w:hint="eastAsia" w:ascii="宋体" w:hAnsi="宋体"/>
                <w:kern w:val="0"/>
              </w:rPr>
            </w:pPr>
          </w:p>
        </w:tc>
        <w:tc>
          <w:tcPr>
            <w:tcW w:w="960" w:type="dxa"/>
            <w:vAlign w:val="center"/>
          </w:tcPr>
          <w:p w14:paraId="4F3FF6CE">
            <w:pPr>
              <w:widowControl/>
              <w:spacing w:line="360" w:lineRule="auto"/>
              <w:jc w:val="left"/>
              <w:rPr>
                <w:rFonts w:hint="eastAsia" w:ascii="宋体" w:hAnsi="宋体"/>
                <w:kern w:val="0"/>
              </w:rPr>
            </w:pPr>
          </w:p>
        </w:tc>
        <w:tc>
          <w:tcPr>
            <w:tcW w:w="728" w:type="dxa"/>
            <w:vAlign w:val="center"/>
          </w:tcPr>
          <w:p w14:paraId="54D696EF">
            <w:pPr>
              <w:widowControl/>
              <w:spacing w:line="360" w:lineRule="auto"/>
              <w:jc w:val="left"/>
              <w:rPr>
                <w:rFonts w:hint="eastAsia" w:ascii="宋体" w:hAnsi="宋体"/>
                <w:kern w:val="0"/>
              </w:rPr>
            </w:pPr>
          </w:p>
        </w:tc>
        <w:tc>
          <w:tcPr>
            <w:tcW w:w="1816" w:type="dxa"/>
            <w:vAlign w:val="center"/>
          </w:tcPr>
          <w:p w14:paraId="724DEBE5">
            <w:pPr>
              <w:widowControl/>
              <w:spacing w:line="360" w:lineRule="auto"/>
              <w:jc w:val="left"/>
              <w:rPr>
                <w:rFonts w:hint="eastAsia" w:ascii="宋体" w:hAnsi="宋体"/>
                <w:kern w:val="0"/>
              </w:rPr>
            </w:pPr>
          </w:p>
        </w:tc>
      </w:tr>
      <w:tr w14:paraId="33F8E9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themeFill="background1" w:themeFillShade="D8"/>
            <w:vAlign w:val="center"/>
          </w:tcPr>
          <w:p w14:paraId="4518E0BD">
            <w:pPr>
              <w:widowControl/>
              <w:jc w:val="left"/>
              <w:rPr>
                <w:rFonts w:hint="eastAsia" w:ascii="宋体" w:hAnsi="宋体"/>
                <w:kern w:val="0"/>
              </w:rPr>
            </w:pPr>
          </w:p>
        </w:tc>
        <w:tc>
          <w:tcPr>
            <w:tcW w:w="993" w:type="dxa"/>
            <w:vAlign w:val="center"/>
          </w:tcPr>
          <w:p w14:paraId="62E53743">
            <w:pPr>
              <w:widowControl/>
              <w:spacing w:line="360" w:lineRule="auto"/>
              <w:jc w:val="left"/>
              <w:rPr>
                <w:rFonts w:hint="eastAsia" w:ascii="宋体" w:hAnsi="宋体"/>
                <w:kern w:val="0"/>
              </w:rPr>
            </w:pPr>
            <w:r>
              <w:rPr>
                <w:rFonts w:hint="eastAsia" w:ascii="宋体" w:hAnsi="宋体"/>
                <w:kern w:val="0"/>
              </w:rPr>
              <w:t>…</w:t>
            </w:r>
          </w:p>
        </w:tc>
        <w:tc>
          <w:tcPr>
            <w:tcW w:w="1040" w:type="dxa"/>
            <w:vAlign w:val="center"/>
          </w:tcPr>
          <w:p w14:paraId="76339B52">
            <w:pPr>
              <w:widowControl/>
              <w:spacing w:line="360" w:lineRule="auto"/>
              <w:jc w:val="left"/>
              <w:rPr>
                <w:rFonts w:hint="eastAsia" w:ascii="宋体" w:hAnsi="宋体"/>
                <w:kern w:val="0"/>
              </w:rPr>
            </w:pPr>
          </w:p>
        </w:tc>
        <w:tc>
          <w:tcPr>
            <w:tcW w:w="2617" w:type="dxa"/>
            <w:vAlign w:val="center"/>
          </w:tcPr>
          <w:p w14:paraId="06E55C9C">
            <w:pPr>
              <w:widowControl/>
              <w:spacing w:line="360" w:lineRule="auto"/>
              <w:jc w:val="left"/>
              <w:rPr>
                <w:rFonts w:hint="eastAsia" w:ascii="宋体" w:hAnsi="宋体"/>
                <w:kern w:val="0"/>
              </w:rPr>
            </w:pPr>
          </w:p>
        </w:tc>
        <w:tc>
          <w:tcPr>
            <w:tcW w:w="960" w:type="dxa"/>
            <w:vAlign w:val="center"/>
          </w:tcPr>
          <w:p w14:paraId="25F421F0">
            <w:pPr>
              <w:widowControl/>
              <w:spacing w:line="360" w:lineRule="auto"/>
              <w:jc w:val="left"/>
              <w:rPr>
                <w:rFonts w:hint="eastAsia" w:ascii="宋体" w:hAnsi="宋体"/>
                <w:kern w:val="0"/>
              </w:rPr>
            </w:pPr>
          </w:p>
        </w:tc>
        <w:tc>
          <w:tcPr>
            <w:tcW w:w="728" w:type="dxa"/>
            <w:vAlign w:val="center"/>
          </w:tcPr>
          <w:p w14:paraId="29E7F567">
            <w:pPr>
              <w:widowControl/>
              <w:spacing w:line="360" w:lineRule="auto"/>
              <w:jc w:val="left"/>
              <w:rPr>
                <w:rFonts w:hint="eastAsia" w:ascii="宋体" w:hAnsi="宋体"/>
                <w:kern w:val="0"/>
              </w:rPr>
            </w:pPr>
          </w:p>
        </w:tc>
        <w:tc>
          <w:tcPr>
            <w:tcW w:w="1816" w:type="dxa"/>
            <w:vAlign w:val="center"/>
          </w:tcPr>
          <w:p w14:paraId="14E3B7C1">
            <w:pPr>
              <w:widowControl/>
              <w:spacing w:line="360" w:lineRule="auto"/>
              <w:jc w:val="left"/>
              <w:rPr>
                <w:rFonts w:hint="eastAsia" w:ascii="宋体" w:hAnsi="宋体"/>
                <w:kern w:val="0"/>
              </w:rPr>
            </w:pPr>
          </w:p>
        </w:tc>
      </w:tr>
    </w:tbl>
    <w:p w14:paraId="3695EB5F">
      <w:pPr>
        <w:widowControl/>
        <w:spacing w:line="360" w:lineRule="auto"/>
        <w:jc w:val="left"/>
        <w:rPr>
          <w:rFonts w:hint="eastAsia" w:ascii="宋体" w:hAnsi="宋体" w:cs="Arial"/>
          <w:kern w:val="0"/>
          <w:sz w:val="21"/>
          <w:szCs w:val="21"/>
        </w:rPr>
      </w:pPr>
      <w:r>
        <w:rPr>
          <w:rFonts w:hint="eastAsia" w:ascii="宋体" w:hAnsi="宋体" w:cs="Arial"/>
          <w:b/>
          <w:bCs/>
          <w:kern w:val="0"/>
          <w:sz w:val="21"/>
          <w:szCs w:val="21"/>
        </w:rPr>
        <w:t>说明：</w:t>
      </w:r>
    </w:p>
    <w:p w14:paraId="4F17F8C1">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3CCD4CF9">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7B6911F5">
      <w:pPr>
        <w:rPr>
          <w:rFonts w:ascii="Arial" w:hAnsi="Arial" w:cs="Arial"/>
          <w:color w:val="000000"/>
          <w:sz w:val="30"/>
          <w:szCs w:val="30"/>
        </w:rPr>
      </w:pPr>
    </w:p>
    <w:p w14:paraId="15E27C9A">
      <w:pPr>
        <w:rPr>
          <w:rFonts w:ascii="Arial" w:hAnsi="Arial" w:cs="Arial"/>
          <w:color w:val="000000"/>
          <w:sz w:val="30"/>
          <w:szCs w:val="30"/>
        </w:rPr>
      </w:pPr>
    </w:p>
    <w:p w14:paraId="0FF77988">
      <w:pPr>
        <w:rPr>
          <w:rFonts w:ascii="Arial" w:hAnsi="Arial" w:cs="Arial"/>
          <w:color w:val="000000"/>
          <w:sz w:val="30"/>
          <w:szCs w:val="30"/>
        </w:rPr>
      </w:pPr>
    </w:p>
    <w:p w14:paraId="28608925">
      <w:pPr>
        <w:rPr>
          <w:rFonts w:ascii="Arial" w:hAnsi="Arial" w:cs="Arial"/>
          <w:color w:val="000000"/>
          <w:sz w:val="30"/>
          <w:szCs w:val="30"/>
        </w:rPr>
      </w:pPr>
    </w:p>
    <w:p w14:paraId="3D1774AA">
      <w:pPr>
        <w:adjustRightInd w:val="0"/>
        <w:snapToGrid w:val="0"/>
        <w:spacing w:line="360" w:lineRule="auto"/>
        <w:rPr>
          <w:rFonts w:hint="eastAsia" w:ascii="Arial" w:hAnsi="宋体" w:cs="Arial"/>
        </w:rPr>
      </w:pPr>
      <w:bookmarkStart w:id="100" w:name="_Toc960449653"/>
      <w:bookmarkStart w:id="101" w:name="_Toc50122902"/>
      <w:r>
        <w:rPr>
          <w:rFonts w:hint="eastAsia" w:ascii="宋体" w:hAnsi="宋体" w:cs="Arial"/>
        </w:rPr>
        <w:t>投标人法定代表人（或法定代表人授权代表）签字：</w:t>
      </w:r>
      <w:bookmarkEnd w:id="100"/>
      <w:bookmarkEnd w:id="101"/>
      <w:r>
        <w:rPr>
          <w:rFonts w:hint="eastAsia" w:ascii="Arial" w:hAnsi="宋体" w:cs="Arial"/>
        </w:rPr>
        <w:t xml:space="preserve">                   </w:t>
      </w:r>
    </w:p>
    <w:p w14:paraId="27EFA133">
      <w:pPr>
        <w:adjustRightInd w:val="0"/>
        <w:snapToGrid w:val="0"/>
        <w:spacing w:line="360" w:lineRule="auto"/>
        <w:rPr>
          <w:rFonts w:hint="eastAsia" w:ascii="Arial" w:hAnsi="宋体" w:cs="Arial"/>
        </w:rPr>
      </w:pPr>
      <w:bookmarkStart w:id="102" w:name="_Toc602024290"/>
      <w:bookmarkStart w:id="103" w:name="_Toc1790227119"/>
      <w:r>
        <w:rPr>
          <w:rFonts w:hint="eastAsia" w:ascii="宋体" w:hAnsi="宋体" w:cs="Arial"/>
        </w:rPr>
        <w:t>投标人名称（签章）：</w:t>
      </w:r>
      <w:bookmarkEnd w:id="102"/>
      <w:bookmarkEnd w:id="103"/>
      <w:r>
        <w:rPr>
          <w:rFonts w:hint="eastAsia" w:ascii="Arial" w:hAnsi="宋体" w:cs="Arial"/>
        </w:rPr>
        <w:t xml:space="preserve">                        </w:t>
      </w:r>
    </w:p>
    <w:p w14:paraId="5E1FFB34">
      <w:pPr>
        <w:adjustRightInd w:val="0"/>
        <w:snapToGrid w:val="0"/>
        <w:spacing w:line="360" w:lineRule="auto"/>
        <w:rPr>
          <w:rFonts w:hint="eastAsia" w:ascii="Arial" w:hAnsi="宋体" w:cs="Arial"/>
        </w:rPr>
      </w:pPr>
      <w:bookmarkStart w:id="104" w:name="_Toc1426781013"/>
      <w:bookmarkStart w:id="105" w:name="_Toc210129456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04"/>
      <w:bookmarkEnd w:id="105"/>
    </w:p>
    <w:p w14:paraId="2A3CBE34">
      <w:pPr>
        <w:adjustRightInd w:val="0"/>
        <w:snapToGrid w:val="0"/>
        <w:spacing w:line="360" w:lineRule="auto"/>
        <w:rPr>
          <w:rFonts w:hint="eastAsia" w:ascii="宋体" w:hAnsi="宋体" w:cs="Arial"/>
          <w:sz w:val="21"/>
          <w:szCs w:val="21"/>
        </w:rPr>
      </w:pPr>
    </w:p>
    <w:p w14:paraId="0BB0AEC9">
      <w:pPr>
        <w:pStyle w:val="15"/>
        <w:spacing w:before="156" w:after="156" w:line="400" w:lineRule="exact"/>
        <w:ind w:left="180" w:leftChars="75" w:firstLine="0"/>
        <w:rPr>
          <w:rFonts w:hint="eastAsia" w:ascii="宋体" w:hAnsi="宋体"/>
          <w:sz w:val="21"/>
          <w:szCs w:val="21"/>
        </w:rPr>
      </w:pPr>
    </w:p>
    <w:p w14:paraId="7321367D">
      <w:pPr>
        <w:pStyle w:val="6"/>
        <w:keepNext w:val="0"/>
        <w:keepLines w:val="0"/>
        <w:widowControl/>
        <w:spacing w:before="188" w:after="188" w:line="400" w:lineRule="exact"/>
        <w:ind w:left="180"/>
        <w:rPr>
          <w:rFonts w:hint="eastAsia" w:ascii="宋体" w:hAnsi="宋体" w:eastAsia="宋体"/>
          <w:sz w:val="21"/>
          <w:szCs w:val="21"/>
        </w:rPr>
        <w:sectPr>
          <w:footerReference r:id="rId19" w:type="default"/>
          <w:pgSz w:w="11906" w:h="16838"/>
          <w:pgMar w:top="1304" w:right="1134" w:bottom="1440" w:left="1134" w:header="851" w:footer="777" w:gutter="0"/>
          <w:cols w:space="720" w:num="1"/>
          <w:docGrid w:type="lines" w:linePitch="326" w:charSpace="0"/>
        </w:sectPr>
      </w:pPr>
      <w:bookmarkStart w:id="106" w:name="_Toc368513834"/>
    </w:p>
    <w:bookmarkEnd w:id="106"/>
    <w:p w14:paraId="03AC346D">
      <w:pPr>
        <w:widowControl/>
        <w:spacing w:before="188" w:after="188" w:line="400" w:lineRule="exact"/>
        <w:jc w:val="center"/>
        <w:rPr>
          <w:rFonts w:ascii="Arial" w:hAnsi="Arial" w:cs="Arial"/>
          <w:b/>
          <w:sz w:val="30"/>
          <w:szCs w:val="30"/>
        </w:rPr>
      </w:pPr>
      <w:bookmarkStart w:id="107" w:name="_Toc368513835"/>
      <w:bookmarkStart w:id="108" w:name="_Toc132984776"/>
      <w:r>
        <w:rPr>
          <w:rFonts w:ascii="Arial" w:hAnsi="Arial" w:cs="Arial"/>
          <w:b/>
          <w:sz w:val="30"/>
          <w:szCs w:val="30"/>
        </w:rPr>
        <w:t>3-4 2021年1月1日至今投标人同类项目业绩一览表</w:t>
      </w:r>
      <w:bookmarkEnd w:id="107"/>
      <w:bookmarkEnd w:id="108"/>
    </w:p>
    <w:p w14:paraId="56FEB0CC"/>
    <w:tbl>
      <w:tblPr>
        <w:tblStyle w:val="49"/>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3E9AA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68E64853">
            <w:pPr>
              <w:spacing w:before="156" w:after="156" w:line="400" w:lineRule="exact"/>
              <w:jc w:val="center"/>
              <w:rPr>
                <w:rFonts w:hint="eastAsia" w:ascii="宋体" w:hAnsi="宋体"/>
                <w:b/>
              </w:rPr>
            </w:pPr>
            <w:r>
              <w:rPr>
                <w:rFonts w:hint="eastAsia" w:ascii="宋体" w:hAnsi="宋体"/>
                <w:b/>
              </w:rPr>
              <w:t>序号</w:t>
            </w:r>
          </w:p>
        </w:tc>
        <w:tc>
          <w:tcPr>
            <w:tcW w:w="1226" w:type="dxa"/>
            <w:tcBorders>
              <w:top w:val="single" w:color="auto" w:sz="12" w:space="0"/>
            </w:tcBorders>
            <w:shd w:val="clear" w:color="auto" w:fill="D7D7D7"/>
          </w:tcPr>
          <w:p w14:paraId="758A083E">
            <w:pPr>
              <w:spacing w:before="156" w:after="156" w:line="400" w:lineRule="exact"/>
              <w:jc w:val="center"/>
              <w:rPr>
                <w:rFonts w:hint="eastAsia"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18F355D2">
            <w:pPr>
              <w:spacing w:before="156" w:after="156" w:line="400" w:lineRule="exact"/>
              <w:jc w:val="center"/>
              <w:rPr>
                <w:rFonts w:hint="eastAsia"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24350B46">
            <w:pPr>
              <w:spacing w:before="156" w:after="156" w:line="400" w:lineRule="exact"/>
              <w:jc w:val="center"/>
              <w:rPr>
                <w:rFonts w:hint="eastAsia"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4FC0CD9A">
            <w:pPr>
              <w:spacing w:before="156" w:after="156" w:line="400" w:lineRule="exact"/>
              <w:jc w:val="center"/>
              <w:rPr>
                <w:rFonts w:hint="eastAsia"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49988EF6">
            <w:pPr>
              <w:spacing w:before="156" w:after="156" w:line="400" w:lineRule="exact"/>
              <w:jc w:val="center"/>
              <w:rPr>
                <w:rFonts w:hint="eastAsia"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57A177DA">
            <w:pPr>
              <w:spacing w:before="156" w:after="156" w:line="400" w:lineRule="exact"/>
              <w:jc w:val="center"/>
              <w:rPr>
                <w:rFonts w:hint="eastAsia" w:ascii="宋体" w:hAnsi="宋体"/>
                <w:b/>
              </w:rPr>
            </w:pPr>
            <w:r>
              <w:rPr>
                <w:rFonts w:hint="eastAsia" w:ascii="宋体" w:hAnsi="宋体"/>
                <w:b/>
              </w:rPr>
              <w:t>联系人及联系电话</w:t>
            </w:r>
          </w:p>
        </w:tc>
      </w:tr>
      <w:tr w14:paraId="7B7D4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3F6F192E">
            <w:pPr>
              <w:spacing w:before="156" w:after="156" w:line="400" w:lineRule="exact"/>
              <w:rPr>
                <w:rFonts w:hint="eastAsia" w:ascii="宋体" w:hAnsi="宋体"/>
              </w:rPr>
            </w:pPr>
          </w:p>
        </w:tc>
        <w:tc>
          <w:tcPr>
            <w:tcW w:w="1226" w:type="dxa"/>
          </w:tcPr>
          <w:p w14:paraId="5D2921C7">
            <w:pPr>
              <w:spacing w:before="156" w:after="156" w:line="400" w:lineRule="exact"/>
              <w:rPr>
                <w:rFonts w:hint="eastAsia" w:ascii="宋体" w:hAnsi="宋体"/>
              </w:rPr>
            </w:pPr>
          </w:p>
        </w:tc>
        <w:tc>
          <w:tcPr>
            <w:tcW w:w="1226" w:type="dxa"/>
          </w:tcPr>
          <w:p w14:paraId="1278A2C3">
            <w:pPr>
              <w:spacing w:before="156" w:after="156" w:line="400" w:lineRule="exact"/>
              <w:rPr>
                <w:rFonts w:hint="eastAsia" w:ascii="宋体" w:hAnsi="宋体"/>
              </w:rPr>
            </w:pPr>
          </w:p>
        </w:tc>
        <w:tc>
          <w:tcPr>
            <w:tcW w:w="1226" w:type="dxa"/>
          </w:tcPr>
          <w:p w14:paraId="4F439576">
            <w:pPr>
              <w:spacing w:before="156" w:after="156" w:line="400" w:lineRule="exact"/>
              <w:rPr>
                <w:rFonts w:hint="eastAsia" w:ascii="宋体" w:hAnsi="宋体"/>
              </w:rPr>
            </w:pPr>
          </w:p>
        </w:tc>
        <w:tc>
          <w:tcPr>
            <w:tcW w:w="1226" w:type="dxa"/>
          </w:tcPr>
          <w:p w14:paraId="1F69ED60">
            <w:pPr>
              <w:spacing w:before="156" w:after="156" w:line="400" w:lineRule="exact"/>
              <w:rPr>
                <w:rFonts w:hint="eastAsia" w:ascii="宋体" w:hAnsi="宋体"/>
              </w:rPr>
            </w:pPr>
          </w:p>
        </w:tc>
        <w:tc>
          <w:tcPr>
            <w:tcW w:w="1227" w:type="dxa"/>
          </w:tcPr>
          <w:p w14:paraId="1FAA2D0F">
            <w:pPr>
              <w:spacing w:before="156" w:after="156" w:line="400" w:lineRule="exact"/>
              <w:rPr>
                <w:rFonts w:hint="eastAsia" w:ascii="宋体" w:hAnsi="宋体"/>
              </w:rPr>
            </w:pPr>
          </w:p>
        </w:tc>
        <w:tc>
          <w:tcPr>
            <w:tcW w:w="2697" w:type="dxa"/>
            <w:tcBorders>
              <w:right w:val="single" w:color="auto" w:sz="12" w:space="0"/>
            </w:tcBorders>
          </w:tcPr>
          <w:p w14:paraId="3A754E29">
            <w:pPr>
              <w:spacing w:before="156" w:after="156" w:line="400" w:lineRule="exact"/>
              <w:rPr>
                <w:rFonts w:hint="eastAsia" w:ascii="宋体" w:hAnsi="宋体"/>
              </w:rPr>
            </w:pPr>
          </w:p>
        </w:tc>
      </w:tr>
      <w:tr w14:paraId="4033F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0125138A">
            <w:pPr>
              <w:spacing w:before="156" w:after="156" w:line="400" w:lineRule="exact"/>
              <w:rPr>
                <w:rFonts w:hint="eastAsia" w:ascii="宋体" w:hAnsi="宋体"/>
              </w:rPr>
            </w:pPr>
          </w:p>
        </w:tc>
        <w:tc>
          <w:tcPr>
            <w:tcW w:w="1226" w:type="dxa"/>
          </w:tcPr>
          <w:p w14:paraId="33321F48">
            <w:pPr>
              <w:spacing w:before="156" w:after="156" w:line="400" w:lineRule="exact"/>
              <w:rPr>
                <w:rFonts w:hint="eastAsia" w:ascii="宋体" w:hAnsi="宋体"/>
              </w:rPr>
            </w:pPr>
          </w:p>
        </w:tc>
        <w:tc>
          <w:tcPr>
            <w:tcW w:w="1226" w:type="dxa"/>
          </w:tcPr>
          <w:p w14:paraId="498D5F23">
            <w:pPr>
              <w:spacing w:before="156" w:after="156" w:line="400" w:lineRule="exact"/>
              <w:rPr>
                <w:rFonts w:hint="eastAsia" w:ascii="宋体" w:hAnsi="宋体"/>
              </w:rPr>
            </w:pPr>
          </w:p>
        </w:tc>
        <w:tc>
          <w:tcPr>
            <w:tcW w:w="1226" w:type="dxa"/>
          </w:tcPr>
          <w:p w14:paraId="5AC3D6BD">
            <w:pPr>
              <w:spacing w:before="156" w:after="156" w:line="400" w:lineRule="exact"/>
              <w:rPr>
                <w:rFonts w:hint="eastAsia" w:ascii="宋体" w:hAnsi="宋体"/>
              </w:rPr>
            </w:pPr>
          </w:p>
        </w:tc>
        <w:tc>
          <w:tcPr>
            <w:tcW w:w="1226" w:type="dxa"/>
          </w:tcPr>
          <w:p w14:paraId="216A78D4">
            <w:pPr>
              <w:spacing w:before="156" w:after="156" w:line="400" w:lineRule="exact"/>
              <w:rPr>
                <w:rFonts w:hint="eastAsia" w:ascii="宋体" w:hAnsi="宋体"/>
              </w:rPr>
            </w:pPr>
          </w:p>
        </w:tc>
        <w:tc>
          <w:tcPr>
            <w:tcW w:w="1227" w:type="dxa"/>
          </w:tcPr>
          <w:p w14:paraId="278149FC">
            <w:pPr>
              <w:spacing w:before="156" w:after="156" w:line="400" w:lineRule="exact"/>
              <w:rPr>
                <w:rFonts w:hint="eastAsia" w:ascii="宋体" w:hAnsi="宋体"/>
              </w:rPr>
            </w:pPr>
          </w:p>
        </w:tc>
        <w:tc>
          <w:tcPr>
            <w:tcW w:w="2697" w:type="dxa"/>
            <w:tcBorders>
              <w:right w:val="single" w:color="auto" w:sz="12" w:space="0"/>
            </w:tcBorders>
          </w:tcPr>
          <w:p w14:paraId="60ABAAC7">
            <w:pPr>
              <w:spacing w:before="156" w:after="156" w:line="400" w:lineRule="exact"/>
              <w:rPr>
                <w:rFonts w:hint="eastAsia" w:ascii="宋体" w:hAnsi="宋体"/>
              </w:rPr>
            </w:pPr>
          </w:p>
        </w:tc>
      </w:tr>
      <w:tr w14:paraId="64921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0EECCD4C">
            <w:pPr>
              <w:spacing w:before="156" w:after="156" w:line="400" w:lineRule="exact"/>
              <w:rPr>
                <w:rFonts w:hint="eastAsia" w:ascii="宋体" w:hAnsi="宋体"/>
              </w:rPr>
            </w:pPr>
          </w:p>
        </w:tc>
        <w:tc>
          <w:tcPr>
            <w:tcW w:w="1226" w:type="dxa"/>
          </w:tcPr>
          <w:p w14:paraId="240F21C1">
            <w:pPr>
              <w:spacing w:before="156" w:after="156" w:line="400" w:lineRule="exact"/>
              <w:rPr>
                <w:rFonts w:hint="eastAsia" w:ascii="宋体" w:hAnsi="宋体"/>
              </w:rPr>
            </w:pPr>
          </w:p>
        </w:tc>
        <w:tc>
          <w:tcPr>
            <w:tcW w:w="1226" w:type="dxa"/>
          </w:tcPr>
          <w:p w14:paraId="0CB61EE3">
            <w:pPr>
              <w:spacing w:before="156" w:after="156" w:line="400" w:lineRule="exact"/>
              <w:rPr>
                <w:rFonts w:hint="eastAsia" w:ascii="宋体" w:hAnsi="宋体"/>
              </w:rPr>
            </w:pPr>
          </w:p>
        </w:tc>
        <w:tc>
          <w:tcPr>
            <w:tcW w:w="1226" w:type="dxa"/>
          </w:tcPr>
          <w:p w14:paraId="12CA4641">
            <w:pPr>
              <w:spacing w:before="156" w:after="156" w:line="400" w:lineRule="exact"/>
              <w:rPr>
                <w:rFonts w:hint="eastAsia" w:ascii="宋体" w:hAnsi="宋体"/>
              </w:rPr>
            </w:pPr>
          </w:p>
        </w:tc>
        <w:tc>
          <w:tcPr>
            <w:tcW w:w="1226" w:type="dxa"/>
          </w:tcPr>
          <w:p w14:paraId="0FEE5079">
            <w:pPr>
              <w:spacing w:before="156" w:after="156" w:line="400" w:lineRule="exact"/>
              <w:rPr>
                <w:rFonts w:hint="eastAsia" w:ascii="宋体" w:hAnsi="宋体"/>
              </w:rPr>
            </w:pPr>
          </w:p>
        </w:tc>
        <w:tc>
          <w:tcPr>
            <w:tcW w:w="1227" w:type="dxa"/>
          </w:tcPr>
          <w:p w14:paraId="40AD9C03">
            <w:pPr>
              <w:spacing w:before="156" w:after="156" w:line="400" w:lineRule="exact"/>
              <w:rPr>
                <w:rFonts w:hint="eastAsia" w:ascii="宋体" w:hAnsi="宋体"/>
              </w:rPr>
            </w:pPr>
          </w:p>
        </w:tc>
        <w:tc>
          <w:tcPr>
            <w:tcW w:w="2697" w:type="dxa"/>
            <w:tcBorders>
              <w:right w:val="single" w:color="auto" w:sz="12" w:space="0"/>
            </w:tcBorders>
          </w:tcPr>
          <w:p w14:paraId="7791A4D7">
            <w:pPr>
              <w:spacing w:before="156" w:after="156" w:line="400" w:lineRule="exact"/>
              <w:rPr>
                <w:rFonts w:hint="eastAsia" w:ascii="宋体" w:hAnsi="宋体"/>
              </w:rPr>
            </w:pPr>
          </w:p>
        </w:tc>
      </w:tr>
      <w:tr w14:paraId="2EFBF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132C6004">
            <w:pPr>
              <w:spacing w:before="156" w:after="156" w:line="400" w:lineRule="exact"/>
              <w:rPr>
                <w:rFonts w:hint="eastAsia" w:ascii="宋体" w:hAnsi="宋体"/>
              </w:rPr>
            </w:pPr>
          </w:p>
        </w:tc>
        <w:tc>
          <w:tcPr>
            <w:tcW w:w="1226" w:type="dxa"/>
            <w:tcBorders>
              <w:bottom w:val="single" w:color="auto" w:sz="12" w:space="0"/>
            </w:tcBorders>
          </w:tcPr>
          <w:p w14:paraId="5D733437">
            <w:pPr>
              <w:spacing w:before="156" w:after="156" w:line="400" w:lineRule="exact"/>
              <w:rPr>
                <w:rFonts w:hint="eastAsia" w:ascii="宋体" w:hAnsi="宋体"/>
              </w:rPr>
            </w:pPr>
          </w:p>
        </w:tc>
        <w:tc>
          <w:tcPr>
            <w:tcW w:w="1226" w:type="dxa"/>
            <w:tcBorders>
              <w:bottom w:val="single" w:color="auto" w:sz="12" w:space="0"/>
            </w:tcBorders>
          </w:tcPr>
          <w:p w14:paraId="49F4B6A6">
            <w:pPr>
              <w:spacing w:before="156" w:after="156" w:line="400" w:lineRule="exact"/>
              <w:rPr>
                <w:rFonts w:hint="eastAsia" w:ascii="宋体" w:hAnsi="宋体"/>
              </w:rPr>
            </w:pPr>
          </w:p>
        </w:tc>
        <w:tc>
          <w:tcPr>
            <w:tcW w:w="1226" w:type="dxa"/>
            <w:tcBorders>
              <w:bottom w:val="single" w:color="auto" w:sz="12" w:space="0"/>
            </w:tcBorders>
          </w:tcPr>
          <w:p w14:paraId="141595B4">
            <w:pPr>
              <w:spacing w:before="156" w:after="156" w:line="400" w:lineRule="exact"/>
              <w:rPr>
                <w:rFonts w:hint="eastAsia" w:ascii="宋体" w:hAnsi="宋体"/>
              </w:rPr>
            </w:pPr>
          </w:p>
        </w:tc>
        <w:tc>
          <w:tcPr>
            <w:tcW w:w="1226" w:type="dxa"/>
            <w:tcBorders>
              <w:bottom w:val="single" w:color="auto" w:sz="12" w:space="0"/>
            </w:tcBorders>
          </w:tcPr>
          <w:p w14:paraId="1E78F0AC">
            <w:pPr>
              <w:spacing w:before="156" w:after="156" w:line="400" w:lineRule="exact"/>
              <w:rPr>
                <w:rFonts w:hint="eastAsia" w:ascii="宋体" w:hAnsi="宋体"/>
              </w:rPr>
            </w:pPr>
          </w:p>
        </w:tc>
        <w:tc>
          <w:tcPr>
            <w:tcW w:w="1227" w:type="dxa"/>
            <w:tcBorders>
              <w:bottom w:val="single" w:color="auto" w:sz="12" w:space="0"/>
            </w:tcBorders>
          </w:tcPr>
          <w:p w14:paraId="06A434A0">
            <w:pPr>
              <w:spacing w:before="156" w:after="156" w:line="400" w:lineRule="exact"/>
              <w:rPr>
                <w:rFonts w:hint="eastAsia" w:ascii="宋体" w:hAnsi="宋体"/>
              </w:rPr>
            </w:pPr>
          </w:p>
        </w:tc>
        <w:tc>
          <w:tcPr>
            <w:tcW w:w="2697" w:type="dxa"/>
            <w:tcBorders>
              <w:bottom w:val="single" w:color="auto" w:sz="12" w:space="0"/>
              <w:right w:val="single" w:color="auto" w:sz="12" w:space="0"/>
            </w:tcBorders>
          </w:tcPr>
          <w:p w14:paraId="25E5109F">
            <w:pPr>
              <w:spacing w:before="156" w:after="156" w:line="400" w:lineRule="exact"/>
              <w:rPr>
                <w:rFonts w:hint="eastAsia" w:ascii="宋体" w:hAnsi="宋体"/>
              </w:rPr>
            </w:pPr>
          </w:p>
        </w:tc>
      </w:tr>
    </w:tbl>
    <w:p w14:paraId="579BD9B7">
      <w:pPr>
        <w:rPr>
          <w:rFonts w:hint="eastAsia" w:ascii="宋体" w:hAnsi="宋体"/>
          <w:sz w:val="21"/>
          <w:szCs w:val="21"/>
        </w:rPr>
      </w:pPr>
      <w:r>
        <w:rPr>
          <w:rFonts w:hint="eastAsia" w:ascii="宋体" w:hAnsi="宋体"/>
          <w:sz w:val="21"/>
          <w:szCs w:val="21"/>
        </w:rPr>
        <w:t>（此表可延长）</w:t>
      </w:r>
    </w:p>
    <w:p w14:paraId="6EC8A7C2">
      <w:pPr>
        <w:rPr>
          <w:rFonts w:hint="eastAsia" w:ascii="宋体" w:hAnsi="宋体"/>
          <w:b/>
          <w:bCs/>
          <w:sz w:val="21"/>
        </w:rPr>
      </w:pPr>
      <w:r>
        <w:rPr>
          <w:rFonts w:hint="eastAsia" w:ascii="宋体" w:hAnsi="宋体"/>
          <w:b/>
          <w:bCs/>
          <w:sz w:val="21"/>
        </w:rPr>
        <w:t>说明：</w:t>
      </w:r>
    </w:p>
    <w:p w14:paraId="12B238AA">
      <w:pPr>
        <w:ind w:firstLine="420" w:firstLineChars="200"/>
        <w:rPr>
          <w:rFonts w:hint="eastAsia" w:ascii="宋体" w:hAnsi="宋体"/>
          <w:sz w:val="21"/>
        </w:rPr>
      </w:pPr>
      <w:r>
        <w:rPr>
          <w:rFonts w:hint="eastAsia" w:ascii="宋体" w:hAnsi="宋体"/>
          <w:sz w:val="21"/>
        </w:rPr>
        <w:t>按评审细则的要求提供证明文件。</w:t>
      </w:r>
    </w:p>
    <w:p w14:paraId="24A98145">
      <w:pPr>
        <w:spacing w:before="156" w:after="156" w:line="360" w:lineRule="auto"/>
        <w:ind w:left="360" w:leftChars="150"/>
        <w:rPr>
          <w:rFonts w:hint="eastAsia" w:ascii="宋体" w:hAnsi="宋体"/>
          <w:sz w:val="21"/>
          <w:szCs w:val="21"/>
        </w:rPr>
      </w:pPr>
    </w:p>
    <w:p w14:paraId="028157B9">
      <w:pPr>
        <w:adjustRightInd w:val="0"/>
        <w:snapToGrid w:val="0"/>
        <w:spacing w:line="360" w:lineRule="auto"/>
        <w:rPr>
          <w:rFonts w:hint="eastAsia" w:ascii="Arial" w:hAnsi="宋体" w:cs="Arial"/>
        </w:rPr>
      </w:pPr>
      <w:bookmarkStart w:id="109" w:name="_Toc1106083089"/>
      <w:bookmarkStart w:id="110" w:name="_Toc1089145426"/>
      <w:r>
        <w:rPr>
          <w:rFonts w:hint="eastAsia" w:ascii="宋体" w:hAnsi="宋体" w:cs="Arial"/>
        </w:rPr>
        <w:t>投标人法定代表人（或法定代表人授权代表）签字：</w:t>
      </w:r>
      <w:bookmarkEnd w:id="109"/>
      <w:bookmarkEnd w:id="110"/>
      <w:r>
        <w:rPr>
          <w:rFonts w:hint="eastAsia" w:ascii="Arial" w:hAnsi="宋体" w:cs="Arial"/>
        </w:rPr>
        <w:t xml:space="preserve">                   </w:t>
      </w:r>
    </w:p>
    <w:p w14:paraId="266B4177">
      <w:pPr>
        <w:adjustRightInd w:val="0"/>
        <w:snapToGrid w:val="0"/>
        <w:spacing w:line="360" w:lineRule="auto"/>
        <w:rPr>
          <w:rFonts w:hint="eastAsia" w:ascii="Arial" w:hAnsi="宋体" w:cs="Arial"/>
        </w:rPr>
      </w:pPr>
      <w:bookmarkStart w:id="111" w:name="_Toc116567754"/>
      <w:bookmarkStart w:id="112" w:name="_Toc1320028391"/>
      <w:r>
        <w:rPr>
          <w:rFonts w:hint="eastAsia" w:ascii="宋体" w:hAnsi="宋体" w:cs="Arial"/>
        </w:rPr>
        <w:t>投标人名称（签章）：</w:t>
      </w:r>
      <w:bookmarkEnd w:id="111"/>
      <w:bookmarkEnd w:id="112"/>
      <w:r>
        <w:rPr>
          <w:rFonts w:hint="eastAsia" w:ascii="Arial" w:hAnsi="宋体" w:cs="Arial"/>
        </w:rPr>
        <w:t xml:space="preserve">                        </w:t>
      </w:r>
    </w:p>
    <w:p w14:paraId="370F17E6">
      <w:pPr>
        <w:spacing w:line="360" w:lineRule="auto"/>
        <w:rPr>
          <w:rFonts w:hint="eastAsia"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1924F5C0">
      <w:pPr>
        <w:spacing w:before="156" w:after="156" w:line="400" w:lineRule="exact"/>
        <w:rPr>
          <w:rFonts w:hint="eastAsia" w:ascii="宋体" w:hAnsi="宋体" w:cs="Arial"/>
          <w:sz w:val="21"/>
          <w:szCs w:val="21"/>
        </w:rPr>
      </w:pPr>
    </w:p>
    <w:bookmarkEnd w:id="99"/>
    <w:p w14:paraId="2AFDABC1">
      <w:pPr>
        <w:adjustRightInd w:val="0"/>
        <w:snapToGrid w:val="0"/>
        <w:spacing w:line="300" w:lineRule="auto"/>
        <w:jc w:val="center"/>
        <w:rPr>
          <w:rFonts w:hint="eastAsia" w:ascii="宋体" w:hAnsi="宋体"/>
          <w:sz w:val="21"/>
          <w:szCs w:val="21"/>
        </w:rPr>
        <w:sectPr>
          <w:pgSz w:w="11906" w:h="16838"/>
          <w:pgMar w:top="1304" w:right="1134" w:bottom="1440" w:left="1134" w:header="851" w:footer="777" w:gutter="0"/>
          <w:cols w:space="720" w:num="1"/>
          <w:docGrid w:type="lines" w:linePitch="326" w:charSpace="0"/>
        </w:sectPr>
      </w:pPr>
    </w:p>
    <w:p w14:paraId="5A12CE8D">
      <w:pPr>
        <w:adjustRightInd w:val="0"/>
        <w:snapToGrid w:val="0"/>
        <w:spacing w:line="300" w:lineRule="auto"/>
        <w:jc w:val="center"/>
        <w:rPr>
          <w:rFonts w:ascii="Arial" w:hAnsi="Arial" w:cs="Arial"/>
          <w:b/>
          <w:color w:val="000000"/>
          <w:sz w:val="30"/>
          <w:szCs w:val="30"/>
        </w:rPr>
      </w:pPr>
      <w:bookmarkStart w:id="113" w:name="_Toc649155414"/>
      <w:bookmarkStart w:id="114" w:name="_Toc63610380"/>
      <w:r>
        <w:rPr>
          <w:rFonts w:hint="eastAsia" w:ascii="Arial" w:hAnsi="Arial" w:cs="Arial"/>
          <w:b/>
          <w:color w:val="000000"/>
          <w:sz w:val="30"/>
          <w:szCs w:val="30"/>
        </w:rPr>
        <w:t>3-5</w:t>
      </w:r>
      <w:r>
        <w:rPr>
          <w:rFonts w:ascii="Arial" w:hAnsi="Arial" w:cs="Arial"/>
          <w:b/>
          <w:color w:val="000000"/>
          <w:sz w:val="30"/>
          <w:szCs w:val="30"/>
        </w:rPr>
        <w:t>履约进度计划表</w:t>
      </w:r>
      <w:bookmarkEnd w:id="113"/>
      <w:bookmarkEnd w:id="114"/>
    </w:p>
    <w:p w14:paraId="1140DF92">
      <w:pPr>
        <w:adjustRightInd w:val="0"/>
        <w:snapToGrid w:val="0"/>
        <w:spacing w:line="300" w:lineRule="auto"/>
        <w:jc w:val="center"/>
        <w:rPr>
          <w:rFonts w:ascii="Arial" w:hAnsi="Arial" w:cs="Arial"/>
          <w:b/>
        </w:rPr>
      </w:pPr>
    </w:p>
    <w:tbl>
      <w:tblPr>
        <w:tblStyle w:val="49"/>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7D963F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73F50060">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616B08ED">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326ED7A6">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79AAF9F1">
            <w:pPr>
              <w:jc w:val="center"/>
              <w:rPr>
                <w:rFonts w:ascii="Arial" w:hAnsi="Arial" w:cs="Arial"/>
                <w:b/>
                <w:color w:val="000000"/>
              </w:rPr>
            </w:pPr>
            <w:r>
              <w:rPr>
                <w:rFonts w:ascii="Arial" w:hAnsi="Arial" w:cs="Arial"/>
                <w:b/>
                <w:color w:val="000000"/>
              </w:rPr>
              <w:t>实施方建议或要求</w:t>
            </w:r>
          </w:p>
        </w:tc>
      </w:tr>
      <w:tr w14:paraId="629468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40789B82">
            <w:pPr>
              <w:jc w:val="center"/>
              <w:rPr>
                <w:rFonts w:ascii="Arial" w:hAnsi="Arial" w:cs="Arial"/>
                <w:color w:val="000000"/>
              </w:rPr>
            </w:pPr>
            <w:r>
              <w:rPr>
                <w:rFonts w:ascii="Arial" w:hAnsi="Arial" w:cs="Arial"/>
                <w:color w:val="000000"/>
              </w:rPr>
              <w:t>1</w:t>
            </w:r>
          </w:p>
        </w:tc>
        <w:tc>
          <w:tcPr>
            <w:tcW w:w="2811" w:type="dxa"/>
            <w:vAlign w:val="center"/>
          </w:tcPr>
          <w:p w14:paraId="5F9110A0">
            <w:pPr>
              <w:jc w:val="center"/>
              <w:rPr>
                <w:rFonts w:ascii="Arial" w:hAnsi="Arial" w:cs="Arial"/>
                <w:color w:val="000000"/>
              </w:rPr>
            </w:pPr>
            <w:r>
              <w:rPr>
                <w:rFonts w:ascii="Arial" w:hAnsi="Arial" w:cs="Arial"/>
                <w:color w:val="000000"/>
              </w:rPr>
              <w:t>拟定 年 月 日</w:t>
            </w:r>
          </w:p>
        </w:tc>
        <w:tc>
          <w:tcPr>
            <w:tcW w:w="3411" w:type="dxa"/>
            <w:vAlign w:val="center"/>
          </w:tcPr>
          <w:p w14:paraId="2173CA94">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5D067437">
            <w:pPr>
              <w:jc w:val="center"/>
              <w:rPr>
                <w:rFonts w:ascii="Arial" w:hAnsi="Arial" w:cs="Arial"/>
                <w:color w:val="000000"/>
              </w:rPr>
            </w:pPr>
          </w:p>
        </w:tc>
      </w:tr>
      <w:tr w14:paraId="4BED151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7E02D49B">
            <w:pPr>
              <w:jc w:val="center"/>
              <w:rPr>
                <w:rFonts w:ascii="Arial" w:hAnsi="Arial" w:cs="Arial"/>
                <w:color w:val="000000"/>
              </w:rPr>
            </w:pPr>
            <w:r>
              <w:rPr>
                <w:rFonts w:ascii="Arial" w:hAnsi="Arial" w:cs="Arial"/>
                <w:color w:val="000000"/>
              </w:rPr>
              <w:t>2</w:t>
            </w:r>
          </w:p>
        </w:tc>
        <w:tc>
          <w:tcPr>
            <w:tcW w:w="2811" w:type="dxa"/>
            <w:vAlign w:val="center"/>
          </w:tcPr>
          <w:p w14:paraId="0F24760E">
            <w:pPr>
              <w:jc w:val="center"/>
              <w:rPr>
                <w:rFonts w:ascii="Arial" w:hAnsi="Arial" w:cs="Arial"/>
                <w:color w:val="000000"/>
              </w:rPr>
            </w:pPr>
            <w:r>
              <w:rPr>
                <w:rFonts w:ascii="Arial" w:hAnsi="Arial" w:cs="Arial"/>
                <w:color w:val="000000"/>
              </w:rPr>
              <w:t>月 日— 月 日</w:t>
            </w:r>
          </w:p>
        </w:tc>
        <w:tc>
          <w:tcPr>
            <w:tcW w:w="3411" w:type="dxa"/>
            <w:vAlign w:val="center"/>
          </w:tcPr>
          <w:p w14:paraId="1FBE051F">
            <w:pPr>
              <w:jc w:val="center"/>
              <w:rPr>
                <w:rFonts w:ascii="Arial" w:hAnsi="Arial" w:cs="Arial"/>
                <w:color w:val="000000"/>
              </w:rPr>
            </w:pPr>
          </w:p>
        </w:tc>
        <w:tc>
          <w:tcPr>
            <w:tcW w:w="2604" w:type="dxa"/>
            <w:vAlign w:val="center"/>
          </w:tcPr>
          <w:p w14:paraId="5AAE1127">
            <w:pPr>
              <w:jc w:val="center"/>
              <w:rPr>
                <w:rFonts w:ascii="Arial" w:hAnsi="Arial" w:cs="Arial"/>
                <w:color w:val="000000"/>
              </w:rPr>
            </w:pPr>
          </w:p>
        </w:tc>
      </w:tr>
      <w:tr w14:paraId="2BDFBFC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6ACBA003">
            <w:pPr>
              <w:jc w:val="center"/>
              <w:rPr>
                <w:rFonts w:ascii="Arial" w:hAnsi="Arial" w:cs="Arial"/>
                <w:color w:val="000000"/>
              </w:rPr>
            </w:pPr>
            <w:r>
              <w:rPr>
                <w:rFonts w:ascii="Arial" w:hAnsi="Arial" w:cs="Arial"/>
                <w:color w:val="000000"/>
              </w:rPr>
              <w:t>3</w:t>
            </w:r>
          </w:p>
        </w:tc>
        <w:tc>
          <w:tcPr>
            <w:tcW w:w="2811" w:type="dxa"/>
            <w:vAlign w:val="center"/>
          </w:tcPr>
          <w:p w14:paraId="28984443">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35015100">
            <w:pPr>
              <w:jc w:val="center"/>
              <w:rPr>
                <w:rFonts w:ascii="Arial" w:hAnsi="Arial" w:cs="Arial"/>
                <w:color w:val="000000"/>
              </w:rPr>
            </w:pPr>
          </w:p>
        </w:tc>
        <w:tc>
          <w:tcPr>
            <w:tcW w:w="2604" w:type="dxa"/>
            <w:vAlign w:val="center"/>
          </w:tcPr>
          <w:p w14:paraId="260547C2">
            <w:pPr>
              <w:jc w:val="center"/>
              <w:rPr>
                <w:rFonts w:ascii="Arial" w:hAnsi="Arial" w:cs="Arial"/>
                <w:color w:val="000000"/>
              </w:rPr>
            </w:pPr>
          </w:p>
        </w:tc>
      </w:tr>
      <w:tr w14:paraId="7B27CE0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55F1138D">
            <w:pPr>
              <w:jc w:val="center"/>
              <w:rPr>
                <w:rFonts w:ascii="Arial" w:hAnsi="Arial" w:cs="Arial"/>
                <w:color w:val="000000"/>
              </w:rPr>
            </w:pPr>
            <w:r>
              <w:rPr>
                <w:rFonts w:ascii="Arial" w:hAnsi="Arial" w:cs="Arial"/>
                <w:color w:val="000000"/>
              </w:rPr>
              <w:t>4</w:t>
            </w:r>
          </w:p>
        </w:tc>
        <w:tc>
          <w:tcPr>
            <w:tcW w:w="2811" w:type="dxa"/>
            <w:vAlign w:val="center"/>
          </w:tcPr>
          <w:p w14:paraId="5D9CA0C3">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3C62FCEB">
            <w:pPr>
              <w:jc w:val="center"/>
              <w:rPr>
                <w:rFonts w:ascii="Arial" w:hAnsi="Arial" w:cs="Arial"/>
                <w:color w:val="000000"/>
              </w:rPr>
            </w:pPr>
          </w:p>
        </w:tc>
        <w:tc>
          <w:tcPr>
            <w:tcW w:w="2604" w:type="dxa"/>
            <w:vAlign w:val="center"/>
          </w:tcPr>
          <w:p w14:paraId="3A559482">
            <w:pPr>
              <w:jc w:val="center"/>
              <w:rPr>
                <w:rFonts w:ascii="Arial" w:hAnsi="Arial" w:cs="Arial"/>
                <w:color w:val="000000"/>
              </w:rPr>
            </w:pPr>
          </w:p>
        </w:tc>
      </w:tr>
    </w:tbl>
    <w:p w14:paraId="34900A25">
      <w:pPr>
        <w:rPr>
          <w:rFonts w:ascii="Arial" w:hAnsi="Arial" w:cs="Arial"/>
          <w:color w:val="000000"/>
          <w:sz w:val="30"/>
          <w:szCs w:val="30"/>
        </w:rPr>
      </w:pPr>
    </w:p>
    <w:p w14:paraId="1681458F">
      <w:pPr>
        <w:rPr>
          <w:rFonts w:ascii="Arial" w:hAnsi="Arial" w:cs="Arial"/>
          <w:color w:val="000000"/>
          <w:sz w:val="30"/>
          <w:szCs w:val="30"/>
        </w:rPr>
      </w:pPr>
    </w:p>
    <w:p w14:paraId="18110D05">
      <w:pPr>
        <w:rPr>
          <w:rFonts w:ascii="Arial" w:hAnsi="Arial" w:cs="Arial"/>
          <w:color w:val="000000"/>
          <w:sz w:val="30"/>
          <w:szCs w:val="30"/>
        </w:rPr>
      </w:pPr>
    </w:p>
    <w:p w14:paraId="25D17BC2">
      <w:pPr>
        <w:rPr>
          <w:rFonts w:ascii="Arial" w:hAnsi="Arial" w:cs="Arial"/>
          <w:color w:val="000000"/>
          <w:sz w:val="30"/>
          <w:szCs w:val="30"/>
        </w:rPr>
      </w:pPr>
    </w:p>
    <w:p w14:paraId="2000D73D">
      <w:pPr>
        <w:adjustRightInd w:val="0"/>
        <w:snapToGrid w:val="0"/>
        <w:spacing w:line="360" w:lineRule="auto"/>
        <w:rPr>
          <w:rFonts w:hint="eastAsia" w:ascii="Arial" w:hAnsi="宋体" w:cs="Arial"/>
        </w:rPr>
      </w:pPr>
      <w:bookmarkStart w:id="115" w:name="_Toc1138116338"/>
      <w:bookmarkStart w:id="116" w:name="_Toc1800284101"/>
      <w:r>
        <w:rPr>
          <w:rFonts w:hint="eastAsia" w:ascii="宋体" w:hAnsi="宋体" w:cs="Arial"/>
        </w:rPr>
        <w:t>投标人法定代表人（或法定代表人授权代表）签字：</w:t>
      </w:r>
      <w:bookmarkEnd w:id="115"/>
      <w:bookmarkEnd w:id="116"/>
      <w:r>
        <w:rPr>
          <w:rFonts w:hint="eastAsia" w:ascii="Arial" w:hAnsi="宋体" w:cs="Arial"/>
        </w:rPr>
        <w:t xml:space="preserve">                   </w:t>
      </w:r>
    </w:p>
    <w:p w14:paraId="5AAB2E3E">
      <w:pPr>
        <w:adjustRightInd w:val="0"/>
        <w:snapToGrid w:val="0"/>
        <w:spacing w:line="360" w:lineRule="auto"/>
        <w:rPr>
          <w:rFonts w:hint="eastAsia" w:ascii="Arial" w:hAnsi="宋体" w:cs="Arial"/>
        </w:rPr>
      </w:pPr>
      <w:bookmarkStart w:id="117" w:name="_Toc684448937"/>
      <w:bookmarkStart w:id="118" w:name="_Toc1477782924"/>
      <w:r>
        <w:rPr>
          <w:rFonts w:hint="eastAsia" w:ascii="宋体" w:hAnsi="宋体" w:cs="Arial"/>
        </w:rPr>
        <w:t>投标人名称（签章）：</w:t>
      </w:r>
      <w:bookmarkEnd w:id="117"/>
      <w:bookmarkEnd w:id="118"/>
      <w:r>
        <w:rPr>
          <w:rFonts w:hint="eastAsia" w:ascii="Arial" w:hAnsi="宋体" w:cs="Arial"/>
        </w:rPr>
        <w:t xml:space="preserve">                        </w:t>
      </w:r>
    </w:p>
    <w:p w14:paraId="5F475455">
      <w:pPr>
        <w:pStyle w:val="64"/>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56620D2E">
      <w:pPr>
        <w:spacing w:line="360" w:lineRule="auto"/>
        <w:jc w:val="center"/>
        <w:rPr>
          <w:rFonts w:ascii="Arial" w:hAnsi="Arial" w:cs="Arial"/>
          <w:b/>
          <w:kern w:val="44"/>
          <w:sz w:val="30"/>
          <w:szCs w:val="30"/>
        </w:rPr>
      </w:pPr>
    </w:p>
    <w:p w14:paraId="4CFD6EFB">
      <w:pPr>
        <w:spacing w:line="360" w:lineRule="auto"/>
        <w:jc w:val="center"/>
        <w:rPr>
          <w:rFonts w:ascii="Arial" w:hAnsi="Arial" w:cs="Arial"/>
          <w:b/>
          <w:kern w:val="44"/>
          <w:sz w:val="30"/>
          <w:szCs w:val="30"/>
        </w:rPr>
      </w:pPr>
    </w:p>
    <w:p w14:paraId="748E442D">
      <w:pPr>
        <w:spacing w:line="360" w:lineRule="auto"/>
        <w:jc w:val="center"/>
        <w:rPr>
          <w:rFonts w:ascii="Arial" w:hAnsi="Arial" w:cs="Arial"/>
          <w:b/>
          <w:kern w:val="44"/>
          <w:sz w:val="30"/>
          <w:szCs w:val="30"/>
        </w:rPr>
      </w:pPr>
    </w:p>
    <w:p w14:paraId="0304A104">
      <w:pPr>
        <w:spacing w:line="360" w:lineRule="auto"/>
        <w:jc w:val="center"/>
        <w:rPr>
          <w:rFonts w:ascii="Arial" w:hAnsi="Arial" w:cs="Arial"/>
          <w:b/>
          <w:kern w:val="44"/>
          <w:sz w:val="30"/>
          <w:szCs w:val="30"/>
        </w:rPr>
      </w:pPr>
    </w:p>
    <w:p w14:paraId="66B71A55">
      <w:pPr>
        <w:spacing w:line="360" w:lineRule="auto"/>
        <w:jc w:val="center"/>
        <w:rPr>
          <w:rFonts w:ascii="Arial" w:hAnsi="Arial" w:cs="Arial"/>
          <w:b/>
          <w:kern w:val="44"/>
          <w:sz w:val="30"/>
          <w:szCs w:val="30"/>
        </w:rPr>
      </w:pPr>
    </w:p>
    <w:p w14:paraId="22CDB78A">
      <w:pPr>
        <w:spacing w:line="360" w:lineRule="auto"/>
        <w:jc w:val="center"/>
        <w:rPr>
          <w:rFonts w:ascii="Arial" w:hAnsi="Arial" w:cs="Arial"/>
          <w:b/>
          <w:kern w:val="44"/>
          <w:sz w:val="30"/>
          <w:szCs w:val="30"/>
        </w:rPr>
      </w:pPr>
    </w:p>
    <w:p w14:paraId="2B99AF04">
      <w:pPr>
        <w:spacing w:line="360" w:lineRule="auto"/>
        <w:jc w:val="center"/>
        <w:rPr>
          <w:rFonts w:ascii="Arial" w:hAnsi="Arial" w:cs="Arial"/>
          <w:b/>
          <w:kern w:val="44"/>
          <w:sz w:val="30"/>
          <w:szCs w:val="30"/>
        </w:rPr>
      </w:pPr>
    </w:p>
    <w:p w14:paraId="65AE19A2">
      <w:pPr>
        <w:spacing w:line="360" w:lineRule="auto"/>
        <w:jc w:val="center"/>
        <w:rPr>
          <w:rFonts w:ascii="Arial" w:hAnsi="Arial" w:cs="Arial"/>
          <w:b/>
          <w:kern w:val="44"/>
          <w:sz w:val="30"/>
          <w:szCs w:val="30"/>
        </w:rPr>
      </w:pPr>
    </w:p>
    <w:p w14:paraId="661003E2">
      <w:pPr>
        <w:spacing w:line="360" w:lineRule="auto"/>
        <w:jc w:val="center"/>
        <w:rPr>
          <w:rFonts w:ascii="Arial" w:hAnsi="Arial" w:cs="Arial"/>
          <w:b/>
          <w:kern w:val="44"/>
          <w:sz w:val="30"/>
          <w:szCs w:val="30"/>
        </w:rPr>
      </w:pPr>
    </w:p>
    <w:p w14:paraId="772F4565">
      <w:pPr>
        <w:spacing w:line="360" w:lineRule="auto"/>
        <w:jc w:val="center"/>
        <w:rPr>
          <w:rFonts w:ascii="Arial" w:hAnsi="Arial" w:cs="Arial"/>
          <w:b/>
          <w:kern w:val="44"/>
          <w:sz w:val="30"/>
          <w:szCs w:val="30"/>
        </w:rPr>
        <w:sectPr>
          <w:footerReference r:id="rId20" w:type="default"/>
          <w:pgSz w:w="11906" w:h="16838"/>
          <w:pgMar w:top="1304" w:right="1134" w:bottom="1440" w:left="1134" w:header="851" w:footer="777" w:gutter="0"/>
          <w:cols w:space="720" w:num="1"/>
          <w:docGrid w:type="lines" w:linePitch="326" w:charSpace="0"/>
        </w:sectPr>
      </w:pPr>
    </w:p>
    <w:p w14:paraId="02A67853">
      <w:pPr>
        <w:spacing w:line="360" w:lineRule="auto"/>
        <w:jc w:val="center"/>
        <w:rPr>
          <w:rFonts w:hint="eastAsia"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1B5D3EF5">
      <w:pPr>
        <w:pStyle w:val="17"/>
        <w:rPr>
          <w:rFonts w:hint="eastAsia" w:ascii="仿宋_GB2312" w:hAnsi="仿宋_GB2312" w:eastAsia="仿宋_GB2312" w:cs="仿宋_GB2312"/>
          <w:sz w:val="30"/>
          <w:szCs w:val="30"/>
        </w:rPr>
      </w:pPr>
    </w:p>
    <w:p w14:paraId="1AE6B321">
      <w:pPr>
        <w:rPr>
          <w:rFonts w:hint="eastAsia" w:ascii="仿宋_GB2312" w:hAnsi="仿宋_GB2312" w:eastAsia="仿宋_GB2312" w:cs="仿宋_GB2312"/>
          <w:b/>
          <w:sz w:val="30"/>
          <w:szCs w:val="30"/>
        </w:rPr>
      </w:pPr>
    </w:p>
    <w:p w14:paraId="0A3E68FF">
      <w:pPr>
        <w:pStyle w:val="17"/>
        <w:rPr>
          <w:rFonts w:hint="eastAsia" w:ascii="仿宋_GB2312" w:hAnsi="仿宋_GB2312" w:eastAsia="仿宋_GB2312" w:cs="仿宋_GB2312"/>
          <w:sz w:val="30"/>
          <w:szCs w:val="30"/>
        </w:rPr>
      </w:pPr>
    </w:p>
    <w:p w14:paraId="517A3EB0">
      <w:pPr>
        <w:rPr>
          <w:rFonts w:hint="eastAsia" w:ascii="仿宋_GB2312" w:hAnsi="仿宋_GB2312" w:eastAsia="仿宋_GB2312" w:cs="仿宋_GB2312"/>
          <w:b/>
          <w:sz w:val="30"/>
          <w:szCs w:val="30"/>
        </w:rPr>
      </w:pPr>
    </w:p>
    <w:p w14:paraId="18E994A9">
      <w:pPr>
        <w:pStyle w:val="17"/>
        <w:rPr>
          <w:rFonts w:hint="eastAsia" w:ascii="仿宋_GB2312" w:hAnsi="仿宋_GB2312" w:eastAsia="仿宋_GB2312" w:cs="仿宋_GB2312"/>
          <w:sz w:val="30"/>
          <w:szCs w:val="30"/>
        </w:rPr>
      </w:pPr>
    </w:p>
    <w:p w14:paraId="064CE95A">
      <w:pPr>
        <w:rPr>
          <w:rFonts w:hint="eastAsia" w:ascii="仿宋_GB2312" w:hAnsi="仿宋_GB2312" w:eastAsia="仿宋_GB2312" w:cs="仿宋_GB2312"/>
          <w:b/>
          <w:sz w:val="30"/>
          <w:szCs w:val="30"/>
        </w:rPr>
      </w:pPr>
    </w:p>
    <w:p w14:paraId="3668D56B">
      <w:pPr>
        <w:pStyle w:val="17"/>
        <w:rPr>
          <w:rFonts w:hint="eastAsia" w:ascii="仿宋_GB2312" w:hAnsi="仿宋_GB2312" w:eastAsia="仿宋_GB2312" w:cs="仿宋_GB2312"/>
          <w:sz w:val="30"/>
          <w:szCs w:val="30"/>
        </w:rPr>
      </w:pPr>
    </w:p>
    <w:p w14:paraId="57E94D1E">
      <w:pPr>
        <w:rPr>
          <w:rFonts w:hint="eastAsia" w:ascii="仿宋_GB2312" w:hAnsi="仿宋_GB2312" w:eastAsia="仿宋_GB2312" w:cs="仿宋_GB2312"/>
          <w:b/>
          <w:sz w:val="30"/>
          <w:szCs w:val="30"/>
        </w:rPr>
      </w:pPr>
    </w:p>
    <w:p w14:paraId="066BD64D">
      <w:pPr>
        <w:pStyle w:val="17"/>
        <w:rPr>
          <w:rFonts w:hint="eastAsia" w:ascii="仿宋_GB2312" w:hAnsi="仿宋_GB2312" w:eastAsia="仿宋_GB2312" w:cs="仿宋_GB2312"/>
          <w:sz w:val="30"/>
          <w:szCs w:val="30"/>
        </w:rPr>
      </w:pPr>
    </w:p>
    <w:p w14:paraId="0DC4FE53">
      <w:pPr>
        <w:rPr>
          <w:rFonts w:hint="eastAsia" w:ascii="仿宋_GB2312" w:hAnsi="仿宋_GB2312" w:eastAsia="仿宋_GB2312" w:cs="仿宋_GB2312"/>
          <w:b/>
          <w:sz w:val="30"/>
          <w:szCs w:val="30"/>
        </w:rPr>
      </w:pPr>
    </w:p>
    <w:p w14:paraId="160AFF12">
      <w:pPr>
        <w:pStyle w:val="17"/>
        <w:rPr>
          <w:rFonts w:hint="eastAsia" w:ascii="仿宋_GB2312" w:hAnsi="仿宋_GB2312" w:eastAsia="仿宋_GB2312" w:cs="仿宋_GB2312"/>
          <w:sz w:val="30"/>
          <w:szCs w:val="30"/>
        </w:rPr>
      </w:pPr>
    </w:p>
    <w:p w14:paraId="745036C6">
      <w:pPr>
        <w:rPr>
          <w:rFonts w:hint="eastAsia" w:ascii="仿宋_GB2312" w:hAnsi="仿宋_GB2312" w:eastAsia="仿宋_GB2312" w:cs="仿宋_GB2312"/>
          <w:b/>
          <w:sz w:val="30"/>
          <w:szCs w:val="30"/>
        </w:rPr>
      </w:pPr>
    </w:p>
    <w:p w14:paraId="5FE40AD3">
      <w:pPr>
        <w:pStyle w:val="17"/>
      </w:pPr>
    </w:p>
    <w:p w14:paraId="60CFFE7B">
      <w:pPr>
        <w:adjustRightInd w:val="0"/>
        <w:snapToGrid w:val="0"/>
        <w:spacing w:line="300" w:lineRule="auto"/>
        <w:jc w:val="center"/>
        <w:rPr>
          <w:rFonts w:hint="eastAsia" w:ascii="宋体" w:hAnsi="宋体"/>
          <w:sz w:val="21"/>
          <w:szCs w:val="21"/>
        </w:rPr>
      </w:pPr>
    </w:p>
    <w:p w14:paraId="671DF3D4">
      <w:pPr>
        <w:adjustRightInd w:val="0"/>
        <w:snapToGrid w:val="0"/>
        <w:spacing w:line="300" w:lineRule="auto"/>
        <w:jc w:val="center"/>
        <w:rPr>
          <w:rFonts w:hint="eastAsia" w:ascii="宋体" w:hAnsi="宋体"/>
          <w:sz w:val="21"/>
          <w:szCs w:val="21"/>
        </w:rPr>
      </w:pPr>
    </w:p>
    <w:p w14:paraId="0C833DC0">
      <w:pPr>
        <w:adjustRightInd w:val="0"/>
        <w:snapToGrid w:val="0"/>
        <w:spacing w:line="300" w:lineRule="auto"/>
        <w:jc w:val="center"/>
        <w:rPr>
          <w:rFonts w:hint="eastAsia" w:ascii="宋体" w:hAnsi="宋体"/>
          <w:sz w:val="21"/>
          <w:szCs w:val="21"/>
        </w:rPr>
      </w:pPr>
    </w:p>
    <w:p w14:paraId="6411475D">
      <w:pPr>
        <w:adjustRightInd w:val="0"/>
        <w:snapToGrid w:val="0"/>
        <w:spacing w:line="300" w:lineRule="auto"/>
        <w:jc w:val="center"/>
        <w:rPr>
          <w:rFonts w:hint="eastAsia" w:ascii="宋体" w:hAnsi="宋体"/>
          <w:sz w:val="21"/>
          <w:szCs w:val="21"/>
        </w:rPr>
      </w:pPr>
    </w:p>
    <w:p w14:paraId="268EF7EB">
      <w:pPr>
        <w:adjustRightInd w:val="0"/>
        <w:snapToGrid w:val="0"/>
        <w:spacing w:line="300" w:lineRule="auto"/>
        <w:jc w:val="center"/>
        <w:rPr>
          <w:rFonts w:hint="eastAsia" w:ascii="宋体" w:hAnsi="宋体"/>
          <w:sz w:val="21"/>
          <w:szCs w:val="21"/>
        </w:rPr>
      </w:pPr>
    </w:p>
    <w:p w14:paraId="2466BC4A">
      <w:pPr>
        <w:adjustRightInd w:val="0"/>
        <w:snapToGrid w:val="0"/>
        <w:spacing w:line="300" w:lineRule="auto"/>
        <w:jc w:val="center"/>
        <w:rPr>
          <w:rFonts w:hint="eastAsia" w:ascii="宋体" w:hAnsi="宋体"/>
          <w:sz w:val="21"/>
          <w:szCs w:val="21"/>
        </w:rPr>
      </w:pPr>
    </w:p>
    <w:p w14:paraId="21B243D4">
      <w:pPr>
        <w:adjustRightInd w:val="0"/>
        <w:snapToGrid w:val="0"/>
        <w:spacing w:line="300" w:lineRule="auto"/>
        <w:jc w:val="center"/>
        <w:rPr>
          <w:rFonts w:hint="eastAsia" w:ascii="宋体" w:hAnsi="宋体"/>
          <w:sz w:val="21"/>
          <w:szCs w:val="21"/>
        </w:rPr>
      </w:pPr>
    </w:p>
    <w:p w14:paraId="76B26A6E">
      <w:pPr>
        <w:adjustRightInd w:val="0"/>
        <w:snapToGrid w:val="0"/>
        <w:spacing w:line="300" w:lineRule="auto"/>
        <w:jc w:val="center"/>
        <w:rPr>
          <w:rFonts w:hint="eastAsia" w:ascii="宋体" w:hAnsi="宋体"/>
          <w:sz w:val="21"/>
          <w:szCs w:val="21"/>
        </w:rPr>
      </w:pPr>
    </w:p>
    <w:p w14:paraId="312F2A70">
      <w:pPr>
        <w:adjustRightInd w:val="0"/>
        <w:snapToGrid w:val="0"/>
        <w:spacing w:line="300" w:lineRule="auto"/>
        <w:jc w:val="center"/>
        <w:rPr>
          <w:rFonts w:hint="eastAsia" w:ascii="宋体" w:hAnsi="宋体"/>
          <w:sz w:val="21"/>
          <w:szCs w:val="21"/>
        </w:rPr>
      </w:pPr>
    </w:p>
    <w:p w14:paraId="154A361A">
      <w:pPr>
        <w:adjustRightInd w:val="0"/>
        <w:snapToGrid w:val="0"/>
        <w:spacing w:line="300" w:lineRule="auto"/>
        <w:jc w:val="center"/>
        <w:rPr>
          <w:rFonts w:hint="eastAsia" w:ascii="宋体" w:hAnsi="宋体"/>
          <w:sz w:val="21"/>
          <w:szCs w:val="21"/>
        </w:rPr>
      </w:pPr>
    </w:p>
    <w:p w14:paraId="008D1630">
      <w:pPr>
        <w:adjustRightInd w:val="0"/>
        <w:snapToGrid w:val="0"/>
        <w:spacing w:line="300" w:lineRule="auto"/>
        <w:jc w:val="center"/>
        <w:rPr>
          <w:rFonts w:hint="eastAsia" w:ascii="宋体" w:hAnsi="宋体"/>
          <w:sz w:val="21"/>
          <w:szCs w:val="21"/>
        </w:rPr>
      </w:pPr>
    </w:p>
    <w:p w14:paraId="064FEDAE">
      <w:pPr>
        <w:adjustRightInd w:val="0"/>
        <w:snapToGrid w:val="0"/>
        <w:spacing w:line="300" w:lineRule="auto"/>
        <w:jc w:val="center"/>
        <w:rPr>
          <w:rFonts w:hint="eastAsia" w:ascii="宋体" w:hAnsi="宋体"/>
          <w:sz w:val="21"/>
          <w:szCs w:val="21"/>
        </w:rPr>
      </w:pPr>
    </w:p>
    <w:p w14:paraId="55C22DEE">
      <w:pPr>
        <w:adjustRightInd w:val="0"/>
        <w:snapToGrid w:val="0"/>
        <w:spacing w:line="300" w:lineRule="auto"/>
        <w:jc w:val="center"/>
        <w:rPr>
          <w:rFonts w:hint="eastAsia" w:ascii="宋体" w:hAnsi="宋体"/>
          <w:sz w:val="21"/>
          <w:szCs w:val="21"/>
        </w:rPr>
        <w:sectPr>
          <w:footerReference r:id="rId21" w:type="default"/>
          <w:pgSz w:w="11906" w:h="16838"/>
          <w:pgMar w:top="1304" w:right="1134" w:bottom="1440" w:left="1134" w:header="851" w:footer="777" w:gutter="0"/>
          <w:cols w:space="720" w:num="1"/>
          <w:docGrid w:type="lines" w:linePitch="326" w:charSpace="0"/>
        </w:sectPr>
      </w:pPr>
    </w:p>
    <w:p w14:paraId="4FB77A7B">
      <w:pPr>
        <w:adjustRightInd w:val="0"/>
        <w:snapToGrid w:val="0"/>
        <w:spacing w:line="300" w:lineRule="auto"/>
        <w:jc w:val="center"/>
        <w:rPr>
          <w:rFonts w:ascii="Arial" w:hAnsi="Arial" w:cs="Arial"/>
          <w:b/>
          <w:color w:val="000000"/>
          <w:sz w:val="32"/>
          <w:szCs w:val="32"/>
        </w:rPr>
      </w:pPr>
    </w:p>
    <w:p w14:paraId="60B7553A">
      <w:pPr>
        <w:adjustRightInd w:val="0"/>
        <w:snapToGrid w:val="0"/>
        <w:spacing w:line="300" w:lineRule="auto"/>
        <w:jc w:val="center"/>
        <w:rPr>
          <w:rFonts w:ascii="Arial" w:hAnsi="Arial" w:cs="Arial"/>
          <w:b/>
          <w:color w:val="000000"/>
          <w:sz w:val="32"/>
          <w:szCs w:val="32"/>
        </w:rPr>
      </w:pPr>
    </w:p>
    <w:p w14:paraId="25CE662D">
      <w:pPr>
        <w:adjustRightInd w:val="0"/>
        <w:snapToGrid w:val="0"/>
        <w:spacing w:line="300" w:lineRule="auto"/>
        <w:jc w:val="center"/>
        <w:rPr>
          <w:rFonts w:ascii="Arial" w:hAnsi="Arial" w:cs="Arial"/>
          <w:b/>
          <w:color w:val="000000"/>
          <w:sz w:val="32"/>
          <w:szCs w:val="32"/>
        </w:rPr>
      </w:pPr>
    </w:p>
    <w:p w14:paraId="74230B57">
      <w:pPr>
        <w:adjustRightInd w:val="0"/>
        <w:snapToGrid w:val="0"/>
        <w:spacing w:line="300" w:lineRule="auto"/>
        <w:jc w:val="center"/>
        <w:rPr>
          <w:rFonts w:ascii="Arial" w:hAnsi="Arial" w:cs="Arial"/>
          <w:b/>
          <w:color w:val="000000"/>
          <w:sz w:val="32"/>
          <w:szCs w:val="32"/>
        </w:rPr>
      </w:pPr>
    </w:p>
    <w:p w14:paraId="1B829D75">
      <w:pPr>
        <w:adjustRightInd w:val="0"/>
        <w:snapToGrid w:val="0"/>
        <w:spacing w:line="300" w:lineRule="auto"/>
        <w:jc w:val="center"/>
        <w:rPr>
          <w:rFonts w:ascii="Arial" w:hAnsi="Arial" w:cs="Arial"/>
          <w:b/>
          <w:color w:val="000000"/>
          <w:sz w:val="32"/>
          <w:szCs w:val="32"/>
        </w:rPr>
      </w:pPr>
    </w:p>
    <w:p w14:paraId="09498423">
      <w:pPr>
        <w:adjustRightInd w:val="0"/>
        <w:snapToGrid w:val="0"/>
        <w:spacing w:line="300" w:lineRule="auto"/>
        <w:jc w:val="center"/>
        <w:rPr>
          <w:rFonts w:ascii="Arial" w:hAnsi="Arial" w:cs="Arial"/>
          <w:b/>
          <w:color w:val="000000"/>
          <w:sz w:val="32"/>
          <w:szCs w:val="32"/>
        </w:rPr>
      </w:pPr>
    </w:p>
    <w:p w14:paraId="479DA892">
      <w:pPr>
        <w:adjustRightInd w:val="0"/>
        <w:snapToGrid w:val="0"/>
        <w:spacing w:line="300" w:lineRule="auto"/>
        <w:jc w:val="center"/>
        <w:rPr>
          <w:rFonts w:ascii="Arial" w:hAnsi="Arial" w:cs="Arial"/>
          <w:b/>
          <w:color w:val="000000"/>
          <w:sz w:val="32"/>
          <w:szCs w:val="32"/>
        </w:rPr>
      </w:pPr>
    </w:p>
    <w:p w14:paraId="74074258">
      <w:pPr>
        <w:adjustRightInd w:val="0"/>
        <w:snapToGrid w:val="0"/>
        <w:spacing w:line="300" w:lineRule="auto"/>
        <w:jc w:val="center"/>
        <w:rPr>
          <w:rFonts w:ascii="Arial" w:hAnsi="Arial" w:cs="Arial"/>
          <w:b/>
          <w:color w:val="000000"/>
          <w:sz w:val="32"/>
          <w:szCs w:val="32"/>
        </w:rPr>
      </w:pPr>
    </w:p>
    <w:p w14:paraId="61B4F2A5">
      <w:pPr>
        <w:adjustRightInd w:val="0"/>
        <w:snapToGrid w:val="0"/>
        <w:spacing w:line="300" w:lineRule="auto"/>
        <w:jc w:val="center"/>
        <w:rPr>
          <w:rFonts w:ascii="Arial" w:hAnsi="Arial" w:cs="Arial"/>
          <w:b/>
          <w:color w:val="000000"/>
          <w:sz w:val="32"/>
          <w:szCs w:val="32"/>
        </w:rPr>
      </w:pPr>
    </w:p>
    <w:p w14:paraId="21CFA0F7">
      <w:pPr>
        <w:adjustRightInd w:val="0"/>
        <w:snapToGrid w:val="0"/>
        <w:spacing w:line="300" w:lineRule="auto"/>
        <w:jc w:val="center"/>
        <w:rPr>
          <w:rFonts w:ascii="Arial" w:hAnsi="Arial" w:cs="Arial"/>
          <w:b/>
          <w:color w:val="000000"/>
          <w:sz w:val="32"/>
          <w:szCs w:val="32"/>
        </w:rPr>
      </w:pPr>
    </w:p>
    <w:p w14:paraId="0A47B1E2">
      <w:pPr>
        <w:adjustRightInd w:val="0"/>
        <w:snapToGrid w:val="0"/>
        <w:spacing w:line="300" w:lineRule="auto"/>
        <w:jc w:val="center"/>
        <w:rPr>
          <w:rFonts w:ascii="Arial" w:hAnsi="Arial" w:cs="Arial"/>
          <w:b/>
          <w:color w:val="000000"/>
          <w:sz w:val="32"/>
          <w:szCs w:val="32"/>
        </w:rPr>
      </w:pPr>
    </w:p>
    <w:p w14:paraId="2D65F57A">
      <w:pPr>
        <w:adjustRightInd w:val="0"/>
        <w:snapToGrid w:val="0"/>
        <w:spacing w:line="300" w:lineRule="auto"/>
        <w:jc w:val="center"/>
        <w:rPr>
          <w:rFonts w:ascii="Arial" w:hAnsi="Arial" w:cs="Arial"/>
          <w:b/>
          <w:color w:val="000000"/>
          <w:sz w:val="32"/>
          <w:szCs w:val="32"/>
        </w:rPr>
      </w:pPr>
    </w:p>
    <w:p w14:paraId="270E6A19">
      <w:pPr>
        <w:adjustRightInd w:val="0"/>
        <w:snapToGrid w:val="0"/>
        <w:spacing w:line="300" w:lineRule="auto"/>
        <w:jc w:val="center"/>
        <w:rPr>
          <w:rFonts w:ascii="Arial" w:hAnsi="Arial" w:cs="Arial"/>
          <w:b/>
          <w:color w:val="000000"/>
          <w:sz w:val="32"/>
          <w:szCs w:val="32"/>
        </w:rPr>
      </w:pPr>
    </w:p>
    <w:p w14:paraId="014CF33E">
      <w:pPr>
        <w:adjustRightInd w:val="0"/>
        <w:snapToGrid w:val="0"/>
        <w:spacing w:line="300" w:lineRule="auto"/>
        <w:jc w:val="center"/>
        <w:rPr>
          <w:rFonts w:ascii="Arial" w:hAnsi="Arial" w:cs="Arial"/>
          <w:b/>
          <w:color w:val="000000"/>
          <w:sz w:val="32"/>
          <w:szCs w:val="32"/>
        </w:rPr>
      </w:pPr>
      <w:bookmarkStart w:id="119" w:name="_Toc1610870827"/>
      <w:bookmarkStart w:id="120" w:name="_Toc1449226113"/>
      <w:r>
        <w:rPr>
          <w:rFonts w:hint="eastAsia" w:ascii="Arial" w:hAnsi="Arial" w:cs="Arial"/>
          <w:b/>
          <w:color w:val="000000"/>
          <w:sz w:val="32"/>
          <w:szCs w:val="32"/>
        </w:rPr>
        <w:t>第四部分 技术服务部分</w:t>
      </w:r>
      <w:bookmarkEnd w:id="119"/>
      <w:bookmarkEnd w:id="120"/>
    </w:p>
    <w:p w14:paraId="6580BE64">
      <w:pPr>
        <w:spacing w:line="360" w:lineRule="auto"/>
        <w:jc w:val="center"/>
        <w:rPr>
          <w:rFonts w:hint="eastAsia" w:ascii="宋体" w:hAnsi="宋体" w:cs="宋体"/>
          <w:b/>
          <w:bCs/>
          <w:color w:val="000000"/>
          <w:sz w:val="30"/>
          <w:szCs w:val="30"/>
        </w:rPr>
      </w:pPr>
    </w:p>
    <w:p w14:paraId="24DE51F5">
      <w:pPr>
        <w:spacing w:line="360" w:lineRule="auto"/>
        <w:jc w:val="center"/>
        <w:rPr>
          <w:rFonts w:hint="eastAsia" w:ascii="宋体" w:hAnsi="宋体" w:cs="宋体"/>
          <w:b/>
          <w:bCs/>
          <w:color w:val="000000"/>
          <w:sz w:val="30"/>
          <w:szCs w:val="30"/>
        </w:rPr>
      </w:pPr>
    </w:p>
    <w:p w14:paraId="7186F15B">
      <w:pPr>
        <w:spacing w:line="360" w:lineRule="auto"/>
        <w:jc w:val="center"/>
        <w:rPr>
          <w:rFonts w:hint="eastAsia" w:ascii="宋体" w:hAnsi="宋体" w:cs="宋体"/>
          <w:b/>
          <w:bCs/>
          <w:color w:val="000000"/>
          <w:sz w:val="30"/>
          <w:szCs w:val="30"/>
        </w:rPr>
      </w:pPr>
    </w:p>
    <w:p w14:paraId="2BE4C6D9">
      <w:pPr>
        <w:spacing w:line="360" w:lineRule="auto"/>
        <w:jc w:val="center"/>
        <w:rPr>
          <w:rFonts w:hint="eastAsia" w:ascii="宋体" w:hAnsi="宋体" w:cs="宋体"/>
          <w:b/>
          <w:bCs/>
          <w:color w:val="000000"/>
          <w:sz w:val="30"/>
          <w:szCs w:val="30"/>
        </w:rPr>
      </w:pPr>
    </w:p>
    <w:p w14:paraId="57116E4F">
      <w:pPr>
        <w:spacing w:line="360" w:lineRule="auto"/>
        <w:jc w:val="center"/>
        <w:rPr>
          <w:rFonts w:hint="eastAsia" w:ascii="宋体" w:hAnsi="宋体" w:cs="宋体"/>
          <w:b/>
          <w:bCs/>
          <w:color w:val="000000"/>
          <w:sz w:val="30"/>
          <w:szCs w:val="30"/>
        </w:rPr>
      </w:pPr>
    </w:p>
    <w:p w14:paraId="5A89312C">
      <w:pPr>
        <w:spacing w:line="360" w:lineRule="auto"/>
        <w:jc w:val="center"/>
        <w:rPr>
          <w:rFonts w:hint="eastAsia" w:ascii="宋体" w:hAnsi="宋体" w:cs="宋体"/>
          <w:b/>
          <w:bCs/>
          <w:color w:val="000000"/>
          <w:sz w:val="30"/>
          <w:szCs w:val="30"/>
        </w:rPr>
      </w:pPr>
    </w:p>
    <w:p w14:paraId="6BBC1EAB">
      <w:pPr>
        <w:spacing w:line="360" w:lineRule="auto"/>
        <w:jc w:val="center"/>
        <w:rPr>
          <w:rFonts w:hint="eastAsia" w:ascii="宋体" w:hAnsi="宋体" w:cs="宋体"/>
          <w:b/>
          <w:bCs/>
          <w:color w:val="000000"/>
          <w:sz w:val="30"/>
          <w:szCs w:val="30"/>
        </w:rPr>
        <w:sectPr>
          <w:footerReference r:id="rId22" w:type="default"/>
          <w:pgSz w:w="11906" w:h="16838"/>
          <w:pgMar w:top="1304" w:right="1134" w:bottom="1440" w:left="1134" w:header="851" w:footer="777" w:gutter="0"/>
          <w:cols w:space="720" w:num="1"/>
          <w:docGrid w:type="lines" w:linePitch="326" w:charSpace="0"/>
        </w:sectPr>
      </w:pPr>
    </w:p>
    <w:p w14:paraId="69EFFFF5">
      <w:pPr>
        <w:adjustRightInd w:val="0"/>
        <w:snapToGrid w:val="0"/>
        <w:spacing w:line="300" w:lineRule="auto"/>
        <w:jc w:val="center"/>
        <w:rPr>
          <w:rFonts w:ascii="Arial" w:hAnsi="Arial" w:cs="Arial"/>
          <w:b/>
          <w:bCs/>
          <w:kern w:val="0"/>
          <w:sz w:val="30"/>
          <w:szCs w:val="30"/>
        </w:rPr>
      </w:pPr>
      <w:bookmarkStart w:id="121" w:name="_Toc383756917"/>
      <w:bookmarkStart w:id="122" w:name="_Toc579651660"/>
      <w:r>
        <w:rPr>
          <w:rFonts w:ascii="Arial" w:hAnsi="Arial" w:cs="Arial"/>
          <w:b/>
          <w:bCs/>
          <w:kern w:val="0"/>
          <w:sz w:val="30"/>
          <w:szCs w:val="30"/>
        </w:rPr>
        <w:t>4-1</w:t>
      </w:r>
      <w:r>
        <w:rPr>
          <w:rFonts w:hint="eastAsia" w:ascii="宋体" w:hAnsi="宋体" w:cs="Arial"/>
          <w:b/>
          <w:bCs/>
          <w:kern w:val="0"/>
          <w:sz w:val="30"/>
          <w:szCs w:val="30"/>
        </w:rPr>
        <w:t>技术服务要求响应表</w:t>
      </w:r>
      <w:bookmarkEnd w:id="121"/>
      <w:bookmarkEnd w:id="122"/>
    </w:p>
    <w:p w14:paraId="761084CD">
      <w:pPr>
        <w:widowControl/>
        <w:jc w:val="left"/>
        <w:rPr>
          <w:rFonts w:hint="eastAsia" w:ascii="宋体" w:hAnsi="宋体"/>
          <w:b/>
          <w:bCs/>
          <w:kern w:val="0"/>
        </w:rPr>
      </w:pPr>
    </w:p>
    <w:tbl>
      <w:tblPr>
        <w:tblStyle w:val="49"/>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5715F0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5D6CC95D">
            <w:pPr>
              <w:widowControl/>
              <w:snapToGrid w:val="0"/>
              <w:jc w:val="center"/>
              <w:rPr>
                <w:rFonts w:hint="eastAsia" w:ascii="宋体" w:hAnsi="宋体"/>
                <w:b/>
                <w:bCs/>
                <w:kern w:val="0"/>
              </w:rPr>
            </w:pPr>
            <w:r>
              <w:rPr>
                <w:rFonts w:hint="eastAsia" w:ascii="宋体" w:hAnsi="宋体"/>
                <w:b/>
                <w:bCs/>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17641459">
            <w:pPr>
              <w:widowControl/>
              <w:snapToGrid w:val="0"/>
              <w:jc w:val="center"/>
              <w:rPr>
                <w:rFonts w:hint="eastAsia" w:ascii="宋体" w:hAnsi="宋体"/>
                <w:b/>
                <w:bCs/>
                <w:kern w:val="0"/>
              </w:rPr>
            </w:pPr>
            <w:r>
              <w:rPr>
                <w:rFonts w:hint="eastAsia" w:ascii="宋体" w:hAnsi="宋体"/>
                <w:b/>
                <w:bCs/>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0EDD00A8">
            <w:pPr>
              <w:widowControl/>
              <w:snapToGrid w:val="0"/>
              <w:jc w:val="center"/>
              <w:rPr>
                <w:rFonts w:hint="eastAsia" w:ascii="宋体" w:hAnsi="宋体"/>
                <w:b/>
                <w:bCs/>
                <w:kern w:val="0"/>
              </w:rPr>
            </w:pPr>
            <w:r>
              <w:rPr>
                <w:rFonts w:hint="eastAsia" w:ascii="宋体" w:hAnsi="宋体"/>
                <w:b/>
                <w:bCs/>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5C933654">
            <w:pPr>
              <w:widowControl/>
              <w:snapToGrid w:val="0"/>
              <w:jc w:val="center"/>
              <w:rPr>
                <w:rFonts w:hint="eastAsia" w:ascii="宋体" w:hAnsi="宋体"/>
                <w:b/>
                <w:bCs/>
                <w:kern w:val="0"/>
              </w:rPr>
            </w:pPr>
            <w:r>
              <w:rPr>
                <w:rFonts w:hint="eastAsia" w:ascii="宋体" w:hAnsi="宋体"/>
                <w:b/>
                <w:bCs/>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0B8C60E3">
            <w:pPr>
              <w:widowControl/>
              <w:snapToGrid w:val="0"/>
              <w:jc w:val="center"/>
              <w:rPr>
                <w:rFonts w:hint="eastAsia" w:ascii="宋体" w:hAnsi="宋体"/>
                <w:b/>
                <w:bCs/>
                <w:kern w:val="0"/>
              </w:rPr>
            </w:pPr>
            <w:r>
              <w:rPr>
                <w:rFonts w:hint="eastAsia" w:ascii="宋体" w:hAnsi="宋体"/>
                <w:b/>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5C555225">
            <w:pPr>
              <w:widowControl/>
              <w:snapToGrid w:val="0"/>
              <w:jc w:val="center"/>
              <w:rPr>
                <w:rFonts w:hint="eastAsia" w:ascii="宋体" w:hAnsi="宋体"/>
                <w:b/>
                <w:bCs/>
                <w:kern w:val="0"/>
              </w:rPr>
            </w:pPr>
            <w:r>
              <w:rPr>
                <w:rFonts w:hint="eastAsia" w:ascii="宋体" w:hAnsi="宋体"/>
                <w:b/>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41C74617">
            <w:pPr>
              <w:widowControl/>
              <w:snapToGrid w:val="0"/>
              <w:jc w:val="center"/>
              <w:rPr>
                <w:rFonts w:hint="eastAsia" w:ascii="宋体" w:hAnsi="宋体"/>
                <w:b/>
                <w:bCs/>
                <w:kern w:val="0"/>
              </w:rPr>
            </w:pPr>
            <w:r>
              <w:rPr>
                <w:rFonts w:hint="eastAsia" w:ascii="宋体" w:hAnsi="宋体"/>
                <w:b/>
                <w:bCs/>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50A3FDAE">
            <w:pPr>
              <w:widowControl/>
              <w:snapToGrid w:val="0"/>
              <w:jc w:val="center"/>
              <w:rPr>
                <w:rFonts w:hint="eastAsia" w:ascii="宋体" w:hAnsi="宋体"/>
                <w:b/>
                <w:bCs/>
                <w:kern w:val="0"/>
              </w:rPr>
            </w:pPr>
            <w:r>
              <w:rPr>
                <w:rFonts w:hint="eastAsia" w:ascii="宋体" w:hAnsi="宋体"/>
                <w:b/>
                <w:bCs/>
                <w:kern w:val="0"/>
              </w:rPr>
              <w:t>备注</w:t>
            </w:r>
          </w:p>
        </w:tc>
      </w:tr>
      <w:tr w14:paraId="6ECB2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CDE19FD">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3FBBDDEF">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540E6B39">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5FAB6B8">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2CA73A60">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4E38618F">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1857E1AE">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01082895">
            <w:pPr>
              <w:widowControl/>
              <w:snapToGrid w:val="0"/>
              <w:jc w:val="center"/>
              <w:rPr>
                <w:rFonts w:hint="eastAsia" w:ascii="宋体" w:hAnsi="宋体"/>
                <w:b/>
                <w:bCs/>
                <w:kern w:val="0"/>
              </w:rPr>
            </w:pPr>
          </w:p>
        </w:tc>
      </w:tr>
      <w:tr w14:paraId="392E27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7D1717BE">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C0F4F47">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0CCAE68F">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DC4911D">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026F9165">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623A4FC6">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424C1B50">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C50E657">
            <w:pPr>
              <w:widowControl/>
              <w:snapToGrid w:val="0"/>
              <w:jc w:val="center"/>
              <w:rPr>
                <w:rFonts w:hint="eastAsia" w:ascii="宋体" w:hAnsi="宋体"/>
                <w:b/>
                <w:bCs/>
                <w:kern w:val="0"/>
              </w:rPr>
            </w:pPr>
          </w:p>
        </w:tc>
      </w:tr>
      <w:tr w14:paraId="77BD83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78A99F58">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C79B27E">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62070A6F">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BCAECD3">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8B17486">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07A59CAC">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046BDD2D">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28716E88">
            <w:pPr>
              <w:widowControl/>
              <w:snapToGrid w:val="0"/>
              <w:jc w:val="center"/>
              <w:rPr>
                <w:rFonts w:hint="eastAsia" w:ascii="宋体" w:hAnsi="宋体"/>
                <w:b/>
                <w:bCs/>
                <w:kern w:val="0"/>
              </w:rPr>
            </w:pPr>
          </w:p>
        </w:tc>
      </w:tr>
      <w:tr w14:paraId="541145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526A4F5">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3F3958D">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3DEF4892">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78DE6653">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4D136391">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F68E4FA">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1FC52D5">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5EB398C1">
            <w:pPr>
              <w:widowControl/>
              <w:snapToGrid w:val="0"/>
              <w:jc w:val="center"/>
              <w:rPr>
                <w:rFonts w:hint="eastAsia" w:ascii="宋体" w:hAnsi="宋体"/>
                <w:b/>
                <w:bCs/>
                <w:kern w:val="0"/>
              </w:rPr>
            </w:pPr>
          </w:p>
        </w:tc>
      </w:tr>
      <w:tr w14:paraId="40C7C7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F3DA01B">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4A0F0EB">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F82D74E">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C0698B1">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A3FA865">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0945CEF">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1B83DE37">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B131379">
            <w:pPr>
              <w:widowControl/>
              <w:snapToGrid w:val="0"/>
              <w:jc w:val="center"/>
              <w:rPr>
                <w:rFonts w:hint="eastAsia" w:ascii="宋体" w:hAnsi="宋体"/>
                <w:b/>
                <w:bCs/>
                <w:kern w:val="0"/>
              </w:rPr>
            </w:pPr>
          </w:p>
        </w:tc>
      </w:tr>
      <w:tr w14:paraId="336B48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61432C2F">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E476F92">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7EDCCB2">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6BD2EBB">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5173E41E">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2462FFEC">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3DD4DF12">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D920D00">
            <w:pPr>
              <w:widowControl/>
              <w:snapToGrid w:val="0"/>
              <w:jc w:val="center"/>
              <w:rPr>
                <w:rFonts w:hint="eastAsia" w:ascii="宋体" w:hAnsi="宋体"/>
                <w:b/>
                <w:bCs/>
                <w:kern w:val="0"/>
              </w:rPr>
            </w:pPr>
          </w:p>
        </w:tc>
      </w:tr>
      <w:tr w14:paraId="19AEA0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45529A46">
            <w:pPr>
              <w:widowControl/>
              <w:snapToGrid w:val="0"/>
              <w:jc w:val="center"/>
              <w:rPr>
                <w:rFonts w:hint="eastAsia" w:ascii="宋体" w:hAnsi="宋体"/>
                <w:b/>
                <w:bCs/>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74160356">
            <w:pPr>
              <w:widowControl/>
              <w:snapToGrid w:val="0"/>
              <w:jc w:val="center"/>
              <w:rPr>
                <w:rFonts w:hint="eastAsia" w:ascii="宋体" w:hAnsi="宋体"/>
                <w:b/>
                <w:bCs/>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74E781A6">
            <w:pPr>
              <w:widowControl/>
              <w:snapToGrid w:val="0"/>
              <w:jc w:val="center"/>
              <w:rPr>
                <w:rFonts w:hint="eastAsia" w:ascii="宋体" w:hAnsi="宋体"/>
                <w:b/>
                <w:bCs/>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7B302F1C">
            <w:pPr>
              <w:widowControl/>
              <w:snapToGrid w:val="0"/>
              <w:jc w:val="center"/>
              <w:rPr>
                <w:rFonts w:hint="eastAsia" w:ascii="宋体" w:hAnsi="宋体"/>
                <w:b/>
                <w:bCs/>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79550435">
            <w:pPr>
              <w:widowControl/>
              <w:snapToGrid w:val="0"/>
              <w:jc w:val="center"/>
              <w:rPr>
                <w:rFonts w:hint="eastAsia" w:ascii="宋体" w:hAnsi="宋体"/>
                <w:b/>
                <w:bCs/>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2F7293AE">
            <w:pPr>
              <w:widowControl/>
              <w:snapToGrid w:val="0"/>
              <w:jc w:val="center"/>
              <w:rPr>
                <w:rFonts w:hint="eastAsia" w:ascii="宋体" w:hAnsi="宋体"/>
                <w:b/>
                <w:bCs/>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13FAB27D">
            <w:pPr>
              <w:widowControl/>
              <w:snapToGrid w:val="0"/>
              <w:jc w:val="center"/>
              <w:rPr>
                <w:rFonts w:hint="eastAsia" w:ascii="宋体" w:hAnsi="宋体"/>
                <w:b/>
                <w:bCs/>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05688CC1">
            <w:pPr>
              <w:widowControl/>
              <w:snapToGrid w:val="0"/>
              <w:jc w:val="center"/>
              <w:rPr>
                <w:rFonts w:hint="eastAsia" w:ascii="宋体" w:hAnsi="宋体"/>
                <w:b/>
                <w:bCs/>
                <w:kern w:val="0"/>
              </w:rPr>
            </w:pPr>
          </w:p>
        </w:tc>
      </w:tr>
    </w:tbl>
    <w:p w14:paraId="7527BBFE">
      <w:pPr>
        <w:widowControl/>
        <w:spacing w:line="360" w:lineRule="auto"/>
        <w:jc w:val="left"/>
        <w:rPr>
          <w:rFonts w:hint="eastAsia" w:ascii="宋体" w:hAnsi="宋体"/>
          <w:b/>
          <w:bCs/>
          <w:kern w:val="0"/>
          <w:sz w:val="21"/>
          <w:szCs w:val="21"/>
        </w:rPr>
      </w:pPr>
      <w:r>
        <w:rPr>
          <w:rFonts w:hint="eastAsia" w:ascii="宋体" w:hAnsi="宋体"/>
          <w:b/>
          <w:bCs/>
          <w:kern w:val="0"/>
          <w:sz w:val="21"/>
          <w:szCs w:val="21"/>
        </w:rPr>
        <w:t>说明：</w:t>
      </w:r>
    </w:p>
    <w:p w14:paraId="724FF123">
      <w:pPr>
        <w:widowControl/>
        <w:spacing w:line="360" w:lineRule="auto"/>
        <w:ind w:firstLine="420" w:firstLineChars="200"/>
        <w:jc w:val="left"/>
        <w:rPr>
          <w:rFonts w:ascii="Arial" w:hAnsi="Arial" w:cs="Arial"/>
          <w:bCs/>
          <w:kern w:val="0"/>
          <w:sz w:val="21"/>
          <w:szCs w:val="21"/>
        </w:rPr>
      </w:pPr>
      <w:r>
        <w:rPr>
          <w:rFonts w:ascii="Arial" w:hAnsi="Arial" w:cs="Arial"/>
          <w:kern w:val="0"/>
          <w:sz w:val="21"/>
          <w:szCs w:val="21"/>
        </w:rPr>
        <w:t>1.“</w:t>
      </w:r>
      <w:r>
        <w:rPr>
          <w:rFonts w:hint="eastAsia" w:ascii="Arial" w:hAnsi="Arial" w:cs="Arial"/>
          <w:kern w:val="0"/>
          <w:sz w:val="21"/>
          <w:szCs w:val="21"/>
        </w:rPr>
        <w:t>自主招标</w:t>
      </w:r>
      <w:r>
        <w:rPr>
          <w:rFonts w:ascii="Arial" w:hAnsi="Arial" w:cs="Arial"/>
          <w:kern w:val="0"/>
          <w:sz w:val="21"/>
          <w:szCs w:val="21"/>
        </w:rPr>
        <w:t>文件规定的</w:t>
      </w:r>
      <w:r>
        <w:rPr>
          <w:rFonts w:hint="eastAsia" w:ascii="Arial" w:hAnsi="Arial" w:cs="Arial"/>
          <w:kern w:val="0"/>
          <w:sz w:val="21"/>
          <w:szCs w:val="21"/>
        </w:rPr>
        <w:t>技术标准与要求</w:t>
      </w:r>
      <w:r>
        <w:rPr>
          <w:rFonts w:ascii="Arial" w:hAnsi="Arial" w:cs="Arial"/>
          <w:kern w:val="0"/>
          <w:sz w:val="21"/>
          <w:szCs w:val="21"/>
        </w:rPr>
        <w:t>”项下填写的内容应与</w:t>
      </w:r>
      <w:r>
        <w:rPr>
          <w:rFonts w:hint="eastAsia" w:ascii="Arial" w:hAnsi="Arial" w:cs="Arial"/>
          <w:kern w:val="0"/>
          <w:sz w:val="21"/>
          <w:szCs w:val="21"/>
        </w:rPr>
        <w:t>自主</w:t>
      </w:r>
      <w:r>
        <w:rPr>
          <w:rFonts w:ascii="Arial" w:hAnsi="Arial" w:cs="Arial"/>
          <w:kern w:val="0"/>
          <w:sz w:val="21"/>
          <w:szCs w:val="21"/>
        </w:rPr>
        <w:t>招标文件中</w:t>
      </w:r>
      <w:r>
        <w:rPr>
          <w:rFonts w:hint="eastAsia" w:ascii="Arial" w:hAnsi="Arial" w:cs="Arial"/>
          <w:kern w:val="0"/>
          <w:sz w:val="21"/>
          <w:szCs w:val="21"/>
        </w:rPr>
        <w:t>用户</w:t>
      </w:r>
      <w:r>
        <w:rPr>
          <w:rFonts w:ascii="Arial" w:hAnsi="Arial" w:cs="Arial"/>
          <w:kern w:val="0"/>
          <w:sz w:val="21"/>
          <w:szCs w:val="21"/>
        </w:rPr>
        <w:t>需求</w:t>
      </w:r>
      <w:r>
        <w:rPr>
          <w:rFonts w:hint="eastAsia" w:ascii="Arial" w:hAnsi="Arial" w:cs="Arial"/>
          <w:kern w:val="0"/>
          <w:sz w:val="21"/>
          <w:szCs w:val="21"/>
        </w:rPr>
        <w:t>书</w:t>
      </w:r>
      <w:r>
        <w:rPr>
          <w:rFonts w:ascii="Arial" w:hAnsi="Arial" w:cs="Arial"/>
          <w:kern w:val="0"/>
          <w:sz w:val="21"/>
          <w:szCs w:val="21"/>
        </w:rPr>
        <w:t>的“</w:t>
      </w:r>
      <w:r>
        <w:rPr>
          <w:rFonts w:hint="eastAsia" w:ascii="Arial" w:hAnsi="Arial" w:cs="Arial"/>
          <w:kern w:val="0"/>
          <w:sz w:val="21"/>
          <w:szCs w:val="21"/>
        </w:rPr>
        <w:t>技术标准与要求</w:t>
      </w:r>
      <w:r>
        <w:rPr>
          <w:rFonts w:ascii="Arial" w:hAnsi="Arial" w:cs="Arial"/>
          <w:kern w:val="0"/>
          <w:sz w:val="21"/>
          <w:szCs w:val="21"/>
        </w:rPr>
        <w:t>”的内容保持一致。投标人应当如实填写上表“投标文件响应的具体内容”处内容，对</w:t>
      </w:r>
      <w:r>
        <w:rPr>
          <w:rFonts w:hint="eastAsia" w:ascii="Arial" w:hAnsi="Arial" w:cs="Arial"/>
          <w:kern w:val="0"/>
          <w:sz w:val="21"/>
          <w:szCs w:val="21"/>
        </w:rPr>
        <w:t>自主招标</w:t>
      </w:r>
      <w:r>
        <w:rPr>
          <w:rFonts w:ascii="Arial" w:hAnsi="Arial" w:cs="Arial"/>
          <w:kern w:val="0"/>
          <w:sz w:val="21"/>
          <w:szCs w:val="21"/>
        </w:rPr>
        <w:t>文件提出的</w:t>
      </w:r>
      <w:r>
        <w:rPr>
          <w:rFonts w:hint="eastAsia" w:ascii="Arial" w:hAnsi="Arial" w:cs="Arial"/>
          <w:kern w:val="0"/>
          <w:sz w:val="21"/>
          <w:szCs w:val="21"/>
        </w:rPr>
        <w:t>技术</w:t>
      </w:r>
      <w:r>
        <w:rPr>
          <w:rFonts w:ascii="Arial" w:hAnsi="Arial" w:cs="Arial"/>
          <w:kern w:val="0"/>
          <w:sz w:val="21"/>
          <w:szCs w:val="21"/>
        </w:rPr>
        <w:t>要求和条件作出明确响应，并列明具体响应数值或内容，只注明符合、满足等无具体内容表述的，将视为未实质性满足</w:t>
      </w:r>
      <w:r>
        <w:rPr>
          <w:rFonts w:hint="eastAsia" w:ascii="Arial" w:hAnsi="Arial" w:cs="Arial"/>
          <w:kern w:val="0"/>
          <w:sz w:val="21"/>
          <w:szCs w:val="21"/>
        </w:rPr>
        <w:t>自主</w:t>
      </w:r>
      <w:r>
        <w:rPr>
          <w:rFonts w:ascii="Arial" w:hAnsi="Arial" w:cs="Arial"/>
          <w:kern w:val="0"/>
          <w:sz w:val="21"/>
          <w:szCs w:val="21"/>
        </w:rPr>
        <w:t>招标文件要求。投标人需要说明的内容若需特殊表达，应先在本表中进行相应说明，再另页应答，否则投标无效。</w:t>
      </w:r>
    </w:p>
    <w:p w14:paraId="657ADB96">
      <w:pPr>
        <w:widowControl/>
        <w:spacing w:line="360" w:lineRule="auto"/>
        <w:ind w:firstLine="420" w:firstLineChars="200"/>
        <w:jc w:val="left"/>
        <w:rPr>
          <w:rFonts w:ascii="Arial" w:hAnsi="Arial" w:cs="Arial"/>
          <w:kern w:val="0"/>
          <w:sz w:val="21"/>
          <w:szCs w:val="21"/>
        </w:rPr>
      </w:pPr>
      <w:r>
        <w:rPr>
          <w:rFonts w:ascii="Arial" w:hAnsi="Arial" w:cs="Arial"/>
          <w:kern w:val="0"/>
          <w:sz w:val="21"/>
          <w:szCs w:val="21"/>
        </w:rPr>
        <w:t>2.参数性质栏目按</w:t>
      </w:r>
      <w:r>
        <w:rPr>
          <w:rFonts w:hint="eastAsia" w:ascii="Arial" w:hAnsi="Arial" w:cs="Arial"/>
          <w:kern w:val="0"/>
          <w:sz w:val="21"/>
          <w:szCs w:val="21"/>
        </w:rPr>
        <w:t>自主</w:t>
      </w:r>
      <w:r>
        <w:rPr>
          <w:rFonts w:ascii="Arial" w:hAnsi="Arial" w:cs="Arial"/>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3D0E2762">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3.“是否偏离”项下应按下列规定填写：优于的，填写“正偏离”；符合的，填写“无偏离”；低于的，填写“负偏离”。</w:t>
      </w:r>
    </w:p>
    <w:p w14:paraId="1B748F67">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4.“备注”处可填写偏离情况的说明。</w:t>
      </w:r>
    </w:p>
    <w:p w14:paraId="27B52B36">
      <w:pPr>
        <w:widowControl/>
        <w:spacing w:line="360" w:lineRule="auto"/>
        <w:ind w:left="360" w:hanging="360" w:hangingChars="150"/>
        <w:jc w:val="left"/>
        <w:rPr>
          <w:rFonts w:hint="eastAsia" w:ascii="宋体" w:hAnsi="宋体"/>
          <w:kern w:val="0"/>
          <w:szCs w:val="21"/>
        </w:rPr>
      </w:pPr>
      <w:r>
        <w:rPr>
          <w:rFonts w:hint="eastAsia" w:ascii="宋体" w:hAnsi="宋体"/>
          <w:kern w:val="0"/>
          <w:szCs w:val="21"/>
        </w:rPr>
        <w:t xml:space="preserve"> </w:t>
      </w:r>
    </w:p>
    <w:p w14:paraId="605CB9C3">
      <w:pPr>
        <w:adjustRightInd w:val="0"/>
        <w:snapToGrid w:val="0"/>
        <w:spacing w:line="360" w:lineRule="auto"/>
        <w:rPr>
          <w:rFonts w:hint="eastAsia" w:ascii="Arial" w:hAnsi="宋体" w:cs="Arial"/>
        </w:rPr>
      </w:pPr>
      <w:bookmarkStart w:id="123" w:name="_Toc909112078"/>
      <w:bookmarkStart w:id="124" w:name="_Toc1219626828"/>
      <w:r>
        <w:rPr>
          <w:rFonts w:hint="eastAsia" w:ascii="宋体" w:hAnsi="宋体" w:cs="Arial"/>
        </w:rPr>
        <w:t>投标人法定代表人（或法定代表人授权代表）签字：</w:t>
      </w:r>
      <w:bookmarkEnd w:id="123"/>
      <w:bookmarkEnd w:id="124"/>
      <w:r>
        <w:rPr>
          <w:rFonts w:hint="eastAsia" w:ascii="Arial" w:hAnsi="宋体" w:cs="Arial"/>
        </w:rPr>
        <w:t xml:space="preserve">                   </w:t>
      </w:r>
    </w:p>
    <w:p w14:paraId="7A4C2955">
      <w:pPr>
        <w:adjustRightInd w:val="0"/>
        <w:snapToGrid w:val="0"/>
        <w:spacing w:line="360" w:lineRule="auto"/>
        <w:rPr>
          <w:rFonts w:hint="eastAsia" w:ascii="Arial" w:hAnsi="宋体" w:cs="Arial"/>
        </w:rPr>
      </w:pPr>
      <w:bookmarkStart w:id="125" w:name="_Toc536687581"/>
      <w:bookmarkStart w:id="126" w:name="_Toc100546541"/>
      <w:r>
        <w:rPr>
          <w:rFonts w:hint="eastAsia" w:ascii="宋体" w:hAnsi="宋体" w:cs="Arial"/>
        </w:rPr>
        <w:t>投标人名称（签章）：</w:t>
      </w:r>
      <w:bookmarkEnd w:id="125"/>
      <w:bookmarkEnd w:id="126"/>
      <w:r>
        <w:rPr>
          <w:rFonts w:hint="eastAsia" w:ascii="Arial" w:hAnsi="宋体" w:cs="Arial"/>
        </w:rPr>
        <w:t xml:space="preserve">                        </w:t>
      </w:r>
    </w:p>
    <w:p w14:paraId="3F3F8AB6">
      <w:pPr>
        <w:spacing w:line="360" w:lineRule="auto"/>
        <w:rPr>
          <w:rFonts w:ascii="Arial" w:hAnsi="Arial" w:cs="Arial"/>
          <w:b/>
          <w:bCs/>
          <w:color w:val="000000"/>
          <w:sz w:val="30"/>
          <w:szCs w:val="30"/>
        </w:rPr>
        <w:sectPr>
          <w:footerReference r:id="rId23" w:type="default"/>
          <w:pgSz w:w="11906" w:h="16838"/>
          <w:pgMar w:top="1304" w:right="1134" w:bottom="1440" w:left="1134" w:header="851" w:footer="777" w:gutter="0"/>
          <w:cols w:space="720" w:num="1"/>
          <w:docGrid w:type="lines" w:linePitch="326" w:charSpace="0"/>
        </w:sect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p>
    <w:p w14:paraId="0AC391F6">
      <w:pPr>
        <w:adjustRightInd w:val="0"/>
        <w:snapToGrid w:val="0"/>
        <w:spacing w:line="360" w:lineRule="auto"/>
        <w:jc w:val="left"/>
        <w:rPr>
          <w:rFonts w:hint="eastAsia" w:ascii="仿宋_GB2312" w:hAnsi="仿宋_GB2312" w:eastAsia="仿宋_GB2312" w:cs="仿宋_GB2312"/>
          <w:b/>
          <w:bCs/>
          <w:kern w:val="0"/>
          <w:sz w:val="30"/>
          <w:szCs w:val="30"/>
        </w:rPr>
      </w:pPr>
      <w:r>
        <w:rPr>
          <w:rFonts w:hint="eastAsia" w:ascii="Arial" w:hAnsi="宋体" w:cs="Arial"/>
        </w:rPr>
        <w:t xml:space="preserve">                   </w:t>
      </w:r>
      <w:bookmarkStart w:id="127" w:name="_Toc1963568045"/>
      <w:bookmarkStart w:id="128" w:name="_Toc676856467"/>
      <w:r>
        <w:rPr>
          <w:rFonts w:ascii="Arial" w:hAnsi="Arial" w:cs="Arial"/>
          <w:b/>
          <w:sz w:val="30"/>
          <w:szCs w:val="30"/>
        </w:rPr>
        <w:t>4-</w:t>
      </w:r>
      <w:bookmarkStart w:id="129" w:name="_Toc7814"/>
      <w:r>
        <w:rPr>
          <w:rFonts w:hint="eastAsia" w:ascii="Arial" w:hAnsi="Arial" w:cs="Arial"/>
          <w:b/>
          <w:sz w:val="30"/>
          <w:szCs w:val="30"/>
          <w:lang w:val="en-US" w:eastAsia="zh-CN"/>
        </w:rPr>
        <w:t>2</w:t>
      </w:r>
      <w:r>
        <w:rPr>
          <w:rFonts w:hint="eastAsia" w:ascii="宋体" w:hAnsi="宋体"/>
          <w:b/>
          <w:bCs/>
          <w:kern w:val="0"/>
          <w:sz w:val="30"/>
          <w:szCs w:val="30"/>
        </w:rPr>
        <w:t>技术服务响应方案书（格式自拟）</w:t>
      </w:r>
      <w:bookmarkEnd w:id="127"/>
      <w:bookmarkEnd w:id="128"/>
      <w:bookmarkEnd w:id="129"/>
    </w:p>
    <w:p w14:paraId="2BF0AA74">
      <w:pPr>
        <w:spacing w:line="360" w:lineRule="auto"/>
        <w:ind w:firstLine="480" w:firstLineChars="200"/>
        <w:rPr>
          <w:rFonts w:ascii="Arial" w:hAnsi="Arial" w:cs="Arial"/>
          <w:kern w:val="0"/>
        </w:rPr>
      </w:pPr>
    </w:p>
    <w:p w14:paraId="1BA70130">
      <w:pPr>
        <w:widowControl/>
        <w:spacing w:line="360" w:lineRule="auto"/>
        <w:ind w:firstLine="480" w:firstLineChars="200"/>
        <w:jc w:val="left"/>
        <w:rPr>
          <w:rFonts w:ascii="Arial" w:hAnsi="Arial" w:cs="Arial"/>
          <w:kern w:val="0"/>
        </w:rPr>
      </w:pPr>
      <w:r>
        <w:rPr>
          <w:rFonts w:ascii="Arial" w:hAnsi="Arial" w:cs="Arial"/>
          <w:kern w:val="0"/>
        </w:rPr>
        <w:t>（一）技术响应方案书的格式由投标人自行拟定。</w:t>
      </w:r>
    </w:p>
    <w:p w14:paraId="49492A26">
      <w:pPr>
        <w:widowControl/>
        <w:spacing w:line="360" w:lineRule="auto"/>
        <w:ind w:firstLine="480" w:firstLineChars="200"/>
        <w:jc w:val="left"/>
        <w:rPr>
          <w:rFonts w:ascii="Arial" w:hAnsi="Arial" w:cs="Arial"/>
          <w:kern w:val="0"/>
        </w:rPr>
      </w:pPr>
      <w:r>
        <w:rPr>
          <w:rFonts w:ascii="Arial" w:hAnsi="Arial" w:cs="Arial"/>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485F6661">
      <w:pPr>
        <w:spacing w:line="360" w:lineRule="auto"/>
        <w:rPr>
          <w:rFonts w:hint="eastAsia" w:ascii="宋体" w:hAnsi="宋体"/>
          <w:sz w:val="21"/>
        </w:rPr>
      </w:pPr>
    </w:p>
    <w:p w14:paraId="4FB7B503">
      <w:pPr>
        <w:adjustRightInd w:val="0"/>
        <w:snapToGrid w:val="0"/>
        <w:spacing w:line="360" w:lineRule="auto"/>
        <w:rPr>
          <w:rFonts w:hint="eastAsia" w:ascii="宋体" w:hAnsi="宋体" w:cs="Arial"/>
        </w:rPr>
      </w:pPr>
    </w:p>
    <w:p w14:paraId="734C1C0D">
      <w:pPr>
        <w:adjustRightInd w:val="0"/>
        <w:snapToGrid w:val="0"/>
        <w:spacing w:line="360" w:lineRule="auto"/>
        <w:rPr>
          <w:rFonts w:hint="eastAsia" w:ascii="Arial" w:hAnsi="宋体" w:cs="Arial"/>
        </w:rPr>
      </w:pPr>
      <w:bookmarkStart w:id="130" w:name="_Toc705762710"/>
      <w:bookmarkStart w:id="131" w:name="_Toc1306928866"/>
      <w:r>
        <w:rPr>
          <w:rFonts w:hint="eastAsia" w:ascii="宋体" w:hAnsi="宋体" w:cs="Arial"/>
        </w:rPr>
        <w:t>投标人法定代表人（或法定代表人授权代表）签字：</w:t>
      </w:r>
      <w:bookmarkEnd w:id="130"/>
      <w:bookmarkEnd w:id="131"/>
      <w:r>
        <w:rPr>
          <w:rFonts w:hint="eastAsia" w:ascii="Arial" w:hAnsi="宋体" w:cs="Arial"/>
        </w:rPr>
        <w:t xml:space="preserve">                   </w:t>
      </w:r>
    </w:p>
    <w:p w14:paraId="4E1B4D21">
      <w:pPr>
        <w:adjustRightInd w:val="0"/>
        <w:snapToGrid w:val="0"/>
        <w:spacing w:line="360" w:lineRule="auto"/>
        <w:rPr>
          <w:rFonts w:hint="eastAsia" w:ascii="宋体" w:hAnsi="宋体" w:cs="Arial"/>
        </w:rPr>
      </w:pPr>
      <w:bookmarkStart w:id="132" w:name="_Toc1201684589"/>
      <w:bookmarkStart w:id="133" w:name="_Toc1090709346"/>
      <w:r>
        <w:rPr>
          <w:rFonts w:hint="eastAsia" w:ascii="宋体" w:hAnsi="宋体" w:cs="Arial"/>
        </w:rPr>
        <w:t>投标人名称（签章）：</w:t>
      </w:r>
      <w:bookmarkEnd w:id="132"/>
      <w:bookmarkEnd w:id="133"/>
    </w:p>
    <w:p w14:paraId="63262E52">
      <w:pPr>
        <w:adjustRightInd w:val="0"/>
        <w:snapToGrid w:val="0"/>
        <w:spacing w:line="360" w:lineRule="auto"/>
        <w:rPr>
          <w:rFonts w:hint="eastAsia" w:ascii="宋体" w:hAnsi="宋体"/>
          <w:sz w:val="21"/>
        </w:rPr>
      </w:pPr>
      <w:bookmarkStart w:id="134" w:name="_Toc1776670935"/>
      <w:bookmarkStart w:id="135" w:name="_Toc631567430"/>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34"/>
      <w:bookmarkEnd w:id="135"/>
    </w:p>
    <w:p w14:paraId="0F4AE96E">
      <w:pPr>
        <w:spacing w:before="156" w:after="156" w:line="360" w:lineRule="auto"/>
        <w:ind w:left="360" w:leftChars="150"/>
        <w:rPr>
          <w:rFonts w:hint="eastAsia" w:ascii="宋体" w:hAnsi="宋体"/>
          <w:sz w:val="21"/>
        </w:rPr>
      </w:pPr>
    </w:p>
    <w:p w14:paraId="18B9DD8E">
      <w:pPr>
        <w:spacing w:before="156" w:after="156" w:line="360" w:lineRule="auto"/>
        <w:ind w:left="360" w:leftChars="150"/>
        <w:rPr>
          <w:rFonts w:hint="eastAsia" w:ascii="宋体" w:hAnsi="宋体"/>
          <w:sz w:val="21"/>
        </w:rPr>
      </w:pPr>
    </w:p>
    <w:p w14:paraId="3A6545E5">
      <w:pPr>
        <w:spacing w:before="156" w:after="156" w:line="360" w:lineRule="auto"/>
        <w:ind w:left="360" w:leftChars="150"/>
        <w:rPr>
          <w:rFonts w:hint="eastAsia" w:ascii="宋体" w:hAnsi="宋体"/>
          <w:sz w:val="21"/>
        </w:rPr>
      </w:pPr>
      <w:r>
        <w:rPr>
          <w:rFonts w:hint="eastAsia" w:ascii="宋体" w:hAnsi="宋体"/>
          <w:sz w:val="21"/>
        </w:rPr>
        <w:t xml:space="preserve"> </w:t>
      </w:r>
    </w:p>
    <w:p w14:paraId="295406FC">
      <w:pPr>
        <w:pStyle w:val="17"/>
        <w:rPr>
          <w:rFonts w:hint="eastAsia" w:ascii="宋体" w:hAnsi="宋体"/>
          <w:sz w:val="21"/>
        </w:rPr>
      </w:pPr>
    </w:p>
    <w:p w14:paraId="7B76C650">
      <w:pPr>
        <w:rPr>
          <w:rFonts w:hint="eastAsia" w:ascii="宋体" w:hAnsi="宋体"/>
          <w:sz w:val="21"/>
        </w:rPr>
      </w:pPr>
    </w:p>
    <w:p w14:paraId="783707BA">
      <w:pPr>
        <w:pStyle w:val="17"/>
        <w:rPr>
          <w:rFonts w:hint="eastAsia" w:ascii="宋体" w:hAnsi="宋体"/>
          <w:sz w:val="21"/>
        </w:rPr>
      </w:pPr>
    </w:p>
    <w:p w14:paraId="2889C245">
      <w:pPr>
        <w:rPr>
          <w:rFonts w:hint="eastAsia" w:ascii="宋体" w:hAnsi="宋体"/>
          <w:sz w:val="21"/>
        </w:rPr>
      </w:pPr>
    </w:p>
    <w:p w14:paraId="6ED7614D">
      <w:pPr>
        <w:pStyle w:val="17"/>
        <w:rPr>
          <w:rFonts w:hint="eastAsia" w:ascii="宋体" w:hAnsi="宋体"/>
          <w:sz w:val="21"/>
        </w:rPr>
      </w:pPr>
    </w:p>
    <w:p w14:paraId="583AA3AB">
      <w:pPr>
        <w:rPr>
          <w:rFonts w:hint="eastAsia" w:ascii="宋体" w:hAnsi="宋体"/>
          <w:sz w:val="21"/>
        </w:rPr>
      </w:pPr>
    </w:p>
    <w:p w14:paraId="3F3C3E1A">
      <w:pPr>
        <w:pStyle w:val="17"/>
      </w:pPr>
    </w:p>
    <w:p w14:paraId="3FD2CBCD">
      <w:pPr>
        <w:spacing w:before="156" w:after="156" w:line="360" w:lineRule="auto"/>
        <w:ind w:left="360" w:leftChars="150"/>
        <w:rPr>
          <w:rFonts w:hint="eastAsia" w:ascii="宋体" w:hAnsi="宋体"/>
          <w:sz w:val="21"/>
        </w:rPr>
        <w:sectPr>
          <w:pgSz w:w="11906" w:h="16838"/>
          <w:pgMar w:top="1304" w:right="1134" w:bottom="1440" w:left="1134" w:header="851" w:footer="777" w:gutter="0"/>
          <w:cols w:space="720" w:num="1"/>
          <w:docGrid w:type="lines" w:linePitch="326" w:charSpace="0"/>
        </w:sectPr>
      </w:pPr>
    </w:p>
    <w:p w14:paraId="330AFDEF">
      <w:pPr>
        <w:pStyle w:val="64"/>
      </w:pPr>
    </w:p>
    <w:p w14:paraId="6A402D7A">
      <w:pPr>
        <w:pStyle w:val="6"/>
        <w:keepNext w:val="0"/>
        <w:keepLines w:val="0"/>
        <w:widowControl/>
        <w:spacing w:before="188" w:after="188" w:line="400" w:lineRule="exact"/>
        <w:jc w:val="center"/>
        <w:rPr>
          <w:rFonts w:hint="eastAsia" w:eastAsia="仿宋_GB2312" w:cs="仿宋_GB2312"/>
          <w:sz w:val="32"/>
          <w:szCs w:val="32"/>
        </w:rPr>
      </w:pPr>
    </w:p>
    <w:p w14:paraId="65A1286B">
      <w:pPr>
        <w:pStyle w:val="6"/>
        <w:keepNext w:val="0"/>
        <w:keepLines w:val="0"/>
        <w:widowControl/>
        <w:spacing w:before="188" w:after="188" w:line="400" w:lineRule="exact"/>
        <w:jc w:val="center"/>
        <w:rPr>
          <w:rFonts w:hint="eastAsia" w:eastAsia="仿宋_GB2312" w:cs="仿宋_GB2312"/>
          <w:sz w:val="32"/>
          <w:szCs w:val="32"/>
        </w:rPr>
      </w:pPr>
    </w:p>
    <w:p w14:paraId="00A2BA88">
      <w:pPr>
        <w:pStyle w:val="6"/>
        <w:keepNext w:val="0"/>
        <w:keepLines w:val="0"/>
        <w:widowControl/>
        <w:spacing w:before="188" w:after="188" w:line="400" w:lineRule="exact"/>
        <w:jc w:val="center"/>
        <w:rPr>
          <w:rFonts w:hint="eastAsia" w:eastAsia="仿宋_GB2312" w:cs="仿宋_GB2312"/>
          <w:sz w:val="32"/>
          <w:szCs w:val="32"/>
        </w:rPr>
      </w:pPr>
    </w:p>
    <w:p w14:paraId="3EC92D60">
      <w:pPr>
        <w:pStyle w:val="6"/>
        <w:keepNext w:val="0"/>
        <w:keepLines w:val="0"/>
        <w:widowControl/>
        <w:spacing w:before="188" w:after="188" w:line="400" w:lineRule="exact"/>
        <w:jc w:val="center"/>
        <w:rPr>
          <w:rFonts w:hint="eastAsia" w:eastAsia="仿宋_GB2312" w:cs="仿宋_GB2312"/>
          <w:sz w:val="32"/>
          <w:szCs w:val="32"/>
        </w:rPr>
      </w:pPr>
    </w:p>
    <w:p w14:paraId="68066552">
      <w:pPr>
        <w:pStyle w:val="6"/>
        <w:keepNext w:val="0"/>
        <w:keepLines w:val="0"/>
        <w:widowControl/>
        <w:spacing w:before="188" w:after="188" w:line="400" w:lineRule="exact"/>
        <w:jc w:val="center"/>
        <w:rPr>
          <w:rFonts w:hint="eastAsia" w:eastAsia="仿宋_GB2312" w:cs="仿宋_GB2312"/>
          <w:sz w:val="32"/>
          <w:szCs w:val="32"/>
        </w:rPr>
      </w:pPr>
    </w:p>
    <w:p w14:paraId="0F44E0D8">
      <w:pPr>
        <w:pStyle w:val="6"/>
        <w:keepNext w:val="0"/>
        <w:keepLines w:val="0"/>
        <w:widowControl/>
        <w:spacing w:before="188" w:after="188" w:line="400" w:lineRule="exact"/>
        <w:jc w:val="center"/>
        <w:rPr>
          <w:rFonts w:hint="eastAsia" w:eastAsia="仿宋_GB2312" w:cs="仿宋_GB2312"/>
          <w:sz w:val="32"/>
          <w:szCs w:val="32"/>
        </w:rPr>
      </w:pPr>
    </w:p>
    <w:p w14:paraId="62BB0EF0">
      <w:pPr>
        <w:pStyle w:val="6"/>
        <w:keepNext w:val="0"/>
        <w:keepLines w:val="0"/>
        <w:widowControl/>
        <w:spacing w:before="188" w:after="188" w:line="400" w:lineRule="exact"/>
        <w:jc w:val="center"/>
        <w:rPr>
          <w:rFonts w:hint="eastAsia" w:eastAsia="仿宋_GB2312" w:cs="仿宋_GB2312"/>
          <w:sz w:val="32"/>
          <w:szCs w:val="32"/>
        </w:rPr>
      </w:pPr>
    </w:p>
    <w:p w14:paraId="3BD9F855">
      <w:pPr>
        <w:pStyle w:val="6"/>
        <w:keepNext w:val="0"/>
        <w:keepLines w:val="0"/>
        <w:widowControl/>
        <w:spacing w:before="188" w:after="188" w:line="400" w:lineRule="exact"/>
        <w:jc w:val="center"/>
        <w:rPr>
          <w:rFonts w:hint="eastAsia" w:eastAsia="仿宋_GB2312" w:cs="仿宋_GB2312"/>
          <w:sz w:val="32"/>
          <w:szCs w:val="32"/>
        </w:rPr>
      </w:pPr>
    </w:p>
    <w:p w14:paraId="616E4B57">
      <w:pPr>
        <w:pStyle w:val="6"/>
        <w:keepNext w:val="0"/>
        <w:keepLines w:val="0"/>
        <w:widowControl/>
        <w:spacing w:before="188" w:after="188" w:line="400" w:lineRule="exact"/>
        <w:jc w:val="center"/>
        <w:rPr>
          <w:rFonts w:hint="eastAsia" w:eastAsia="仿宋_GB2312" w:cs="仿宋_GB2312"/>
          <w:sz w:val="32"/>
          <w:szCs w:val="32"/>
        </w:rPr>
      </w:pPr>
    </w:p>
    <w:p w14:paraId="74118E81">
      <w:pPr>
        <w:pStyle w:val="6"/>
        <w:keepNext w:val="0"/>
        <w:keepLines w:val="0"/>
        <w:widowControl/>
        <w:spacing w:before="188" w:after="188" w:line="400" w:lineRule="exact"/>
        <w:jc w:val="center"/>
        <w:rPr>
          <w:rFonts w:hint="eastAsia" w:eastAsia="仿宋_GB2312" w:cs="仿宋_GB2312"/>
          <w:sz w:val="32"/>
          <w:szCs w:val="32"/>
        </w:rPr>
      </w:pPr>
    </w:p>
    <w:p w14:paraId="4F18CCFC">
      <w:pPr>
        <w:widowControl/>
        <w:adjustRightInd w:val="0"/>
        <w:snapToGrid w:val="0"/>
        <w:spacing w:line="300" w:lineRule="auto"/>
        <w:jc w:val="center"/>
        <w:rPr>
          <w:rFonts w:ascii="Arial" w:hAnsi="Arial" w:cs="Arial"/>
          <w:b/>
          <w:color w:val="000000"/>
          <w:sz w:val="32"/>
          <w:szCs w:val="32"/>
        </w:rPr>
      </w:pPr>
      <w:bookmarkStart w:id="136" w:name="_Toc1895776657"/>
      <w:bookmarkStart w:id="137" w:name="_Toc1889612536"/>
      <w:r>
        <w:rPr>
          <w:rFonts w:hint="eastAsia" w:ascii="Arial" w:hAnsi="Arial" w:cs="Arial"/>
          <w:b/>
          <w:color w:val="000000"/>
          <w:sz w:val="32"/>
          <w:szCs w:val="32"/>
        </w:rPr>
        <w:t>第五部分 价格部分</w:t>
      </w:r>
      <w:bookmarkEnd w:id="136"/>
      <w:bookmarkEnd w:id="137"/>
    </w:p>
    <w:p w14:paraId="6ACD67EE">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56AB261F">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5BF9D09F">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41CEE3C1">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747356A3">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6016890F">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7489A557">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1C42DF2F">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428492DF">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4050DFD9">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069B84B4">
      <w:pPr>
        <w:pStyle w:val="6"/>
        <w:keepNext w:val="0"/>
        <w:keepLines w:val="0"/>
        <w:widowControl/>
        <w:spacing w:before="188" w:after="188" w:line="400" w:lineRule="exact"/>
        <w:ind w:left="180" w:firstLine="4006" w:firstLineChars="1900"/>
        <w:rPr>
          <w:rFonts w:hint="eastAsia" w:ascii="宋体" w:hAnsi="宋体" w:eastAsia="宋体"/>
          <w:sz w:val="21"/>
          <w:szCs w:val="21"/>
        </w:rPr>
      </w:pPr>
    </w:p>
    <w:p w14:paraId="6ED09849">
      <w:pPr>
        <w:pStyle w:val="6"/>
        <w:keepNext w:val="0"/>
        <w:keepLines w:val="0"/>
        <w:widowControl/>
        <w:spacing w:before="188" w:after="188" w:line="400" w:lineRule="exact"/>
        <w:jc w:val="center"/>
        <w:rPr>
          <w:rFonts w:ascii="Arial" w:hAnsi="Arial" w:eastAsia="宋体"/>
          <w:kern w:val="2"/>
          <w:sz w:val="30"/>
          <w:szCs w:val="30"/>
        </w:rPr>
        <w:sectPr>
          <w:footerReference r:id="rId24" w:type="default"/>
          <w:pgSz w:w="11906" w:h="16838"/>
          <w:pgMar w:top="1304" w:right="1134" w:bottom="1440" w:left="1134" w:header="851" w:footer="777" w:gutter="0"/>
          <w:cols w:space="720" w:num="1"/>
          <w:docGrid w:type="lines" w:linePitch="326" w:charSpace="0"/>
        </w:sectPr>
      </w:pPr>
    </w:p>
    <w:p w14:paraId="2BFED9B4">
      <w:pPr>
        <w:adjustRightInd w:val="0"/>
        <w:snapToGrid w:val="0"/>
        <w:spacing w:line="360" w:lineRule="auto"/>
        <w:jc w:val="center"/>
        <w:rPr>
          <w:rFonts w:hint="eastAsia" w:ascii="宋体" w:hAnsi="宋体"/>
          <w:b/>
          <w:bCs/>
          <w:kern w:val="0"/>
          <w:sz w:val="30"/>
          <w:szCs w:val="30"/>
        </w:rPr>
      </w:pPr>
      <w:r>
        <w:rPr>
          <w:rFonts w:ascii="Arial" w:hAnsi="Arial" w:cs="Arial"/>
          <w:b/>
          <w:bCs/>
          <w:kern w:val="0"/>
          <w:sz w:val="30"/>
          <w:szCs w:val="30"/>
        </w:rPr>
        <w:t>5-1开标一览表</w:t>
      </w:r>
    </w:p>
    <w:p w14:paraId="36854A38">
      <w:pPr>
        <w:adjustRightInd w:val="0"/>
        <w:snapToGrid w:val="0"/>
        <w:spacing w:line="300" w:lineRule="auto"/>
        <w:jc w:val="center"/>
        <w:rPr>
          <w:rFonts w:ascii="Arial" w:hAnsi="Arial" w:cs="Arial"/>
          <w:b/>
          <w:color w:val="000000"/>
          <w:sz w:val="4"/>
        </w:rPr>
      </w:pPr>
    </w:p>
    <w:p w14:paraId="41721C1F">
      <w:pPr>
        <w:adjustRightInd w:val="0"/>
        <w:snapToGrid w:val="0"/>
        <w:spacing w:line="360" w:lineRule="auto"/>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02CB2553">
      <w:pPr>
        <w:adjustRightInd w:val="0"/>
        <w:snapToGrid w:val="0"/>
        <w:spacing w:line="360" w:lineRule="auto"/>
        <w:rPr>
          <w:rFonts w:hint="eastAsia" w:ascii="Arial" w:hAnsi="宋体" w:cs="Arial"/>
          <w:color w:val="000000"/>
          <w:sz w:val="28"/>
          <w:szCs w:val="28"/>
        </w:rPr>
      </w:pPr>
      <w:r>
        <w:rPr>
          <w:rFonts w:hint="eastAsia" w:ascii="Arial" w:hAnsi="宋体" w:cs="Arial"/>
          <w:color w:val="000000"/>
        </w:rPr>
        <w:t>采购</w:t>
      </w:r>
      <w:r>
        <w:rPr>
          <w:rFonts w:ascii="Arial" w:hAnsi="宋体" w:cs="Arial"/>
          <w:color w:val="000000"/>
        </w:rPr>
        <w:t>项目名称：</w:t>
      </w:r>
    </w:p>
    <w:p w14:paraId="6B76553F">
      <w:pPr>
        <w:adjustRightInd w:val="0"/>
        <w:snapToGrid w:val="0"/>
        <w:spacing w:line="360" w:lineRule="auto"/>
        <w:rPr>
          <w:rFonts w:ascii="Arial" w:hAnsi="Arial" w:cs="Arial"/>
          <w:b/>
          <w:color w:val="000000"/>
          <w:sz w:val="28"/>
          <w:szCs w:val="28"/>
        </w:rPr>
      </w:pPr>
      <w:r>
        <w:rPr>
          <w:rFonts w:hint="eastAsia" w:ascii="Arial" w:hAnsi="宋体" w:cs="Arial"/>
          <w:color w:val="000000"/>
        </w:rPr>
        <w:t xml:space="preserve">投标人名称：       </w:t>
      </w:r>
      <w:r>
        <w:rPr>
          <w:rFonts w:ascii="Arial" w:hAnsi="Arial" w:cs="Arial"/>
          <w:color w:val="000000"/>
        </w:rPr>
        <w:t xml:space="preserve">                                                                                </w:t>
      </w:r>
    </w:p>
    <w:tbl>
      <w:tblPr>
        <w:tblStyle w:val="49"/>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7665B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63E1F2AD">
            <w:pPr>
              <w:spacing w:line="360" w:lineRule="auto"/>
              <w:jc w:val="center"/>
              <w:rPr>
                <w:rFonts w:ascii="Arial" w:cs="Arial"/>
                <w:b/>
              </w:rPr>
            </w:pPr>
            <w:r>
              <w:rPr>
                <w:rFonts w:hint="eastAsia" w:ascii="Arial" w:cs="Arial"/>
                <w:b/>
              </w:rPr>
              <w:t>采购项目名称/采购包名称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1A34A3BC">
            <w:pPr>
              <w:spacing w:line="360" w:lineRule="auto"/>
              <w:jc w:val="center"/>
              <w:rPr>
                <w:rFonts w:ascii="Arial" w:cs="Arial"/>
                <w:b/>
              </w:rPr>
            </w:pPr>
            <w:r>
              <w:rPr>
                <w:rFonts w:hint="eastAsia" w:ascii="Arial" w:cs="Arial"/>
                <w:b/>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1946D657">
            <w:pPr>
              <w:spacing w:line="360" w:lineRule="auto"/>
              <w:jc w:val="center"/>
              <w:rPr>
                <w:rFonts w:ascii="Arial" w:cs="Arial"/>
                <w:b/>
              </w:rPr>
            </w:pPr>
            <w:r>
              <w:rPr>
                <w:rFonts w:hint="eastAsia" w:ascii="Arial" w:cs="Arial"/>
                <w:b/>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0B9C6C99">
            <w:pPr>
              <w:spacing w:line="360" w:lineRule="auto"/>
              <w:jc w:val="center"/>
              <w:rPr>
                <w:rFonts w:ascii="Arial" w:cs="Arial"/>
                <w:b/>
              </w:rPr>
            </w:pPr>
            <w:r>
              <w:rPr>
                <w:rFonts w:hint="eastAsia" w:ascii="Arial" w:cs="Arial"/>
                <w:b/>
              </w:rPr>
              <w:t>交货或服务地点</w:t>
            </w:r>
          </w:p>
        </w:tc>
      </w:tr>
      <w:tr w14:paraId="06050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647298D4">
            <w:pPr>
              <w:spacing w:line="360" w:lineRule="auto"/>
              <w:rPr>
                <w:rFonts w:ascii="Arial" w:cs="Arial"/>
              </w:rPr>
            </w:pPr>
          </w:p>
        </w:tc>
        <w:tc>
          <w:tcPr>
            <w:tcW w:w="2692" w:type="dxa"/>
            <w:tcBorders>
              <w:top w:val="single" w:color="000000" w:sz="4" w:space="0"/>
              <w:left w:val="single" w:color="000000" w:sz="4" w:space="0"/>
              <w:bottom w:val="single" w:color="000000" w:sz="4" w:space="0"/>
              <w:right w:val="single" w:color="000000" w:sz="4" w:space="0"/>
            </w:tcBorders>
          </w:tcPr>
          <w:p w14:paraId="08DADA59">
            <w:pPr>
              <w:spacing w:line="360" w:lineRule="auto"/>
              <w:rPr>
                <w:rFonts w:ascii="Arial" w:cs="Arial"/>
              </w:rPr>
            </w:pPr>
            <w:r>
              <w:rPr>
                <w:rFonts w:hint="eastAsia" w:ascii="Arial" w:cs="Arial"/>
              </w:rPr>
              <w:t>小写：</w:t>
            </w:r>
          </w:p>
          <w:p w14:paraId="4126A292">
            <w:pPr>
              <w:spacing w:line="360" w:lineRule="auto"/>
              <w:rPr>
                <w:rFonts w:ascii="Arial" w:cs="Arial"/>
              </w:rPr>
            </w:pPr>
            <w:r>
              <w:rPr>
                <w:rFonts w:hint="eastAsia" w:ascii="Arial" w:cs="Arial"/>
              </w:rPr>
              <w:t>大写：</w:t>
            </w:r>
          </w:p>
        </w:tc>
        <w:tc>
          <w:tcPr>
            <w:tcW w:w="1949" w:type="dxa"/>
            <w:tcBorders>
              <w:top w:val="single" w:color="000000" w:sz="4" w:space="0"/>
              <w:left w:val="single" w:color="000000" w:sz="4" w:space="0"/>
              <w:bottom w:val="single" w:color="000000" w:sz="4" w:space="0"/>
              <w:right w:val="single" w:color="000000" w:sz="4" w:space="0"/>
            </w:tcBorders>
          </w:tcPr>
          <w:p w14:paraId="4F8E2F9C">
            <w:pPr>
              <w:spacing w:line="360" w:lineRule="auto"/>
              <w:rPr>
                <w:rFonts w:ascii="Arial" w:cs="Arial"/>
              </w:rPr>
            </w:pPr>
          </w:p>
        </w:tc>
        <w:tc>
          <w:tcPr>
            <w:tcW w:w="1967" w:type="dxa"/>
            <w:tcBorders>
              <w:top w:val="single" w:color="000000" w:sz="4" w:space="0"/>
              <w:left w:val="single" w:color="000000" w:sz="4" w:space="0"/>
              <w:bottom w:val="single" w:color="000000" w:sz="4" w:space="0"/>
              <w:right w:val="single" w:color="000000" w:sz="12" w:space="0"/>
            </w:tcBorders>
          </w:tcPr>
          <w:p w14:paraId="4EDC2B06">
            <w:pPr>
              <w:spacing w:line="360" w:lineRule="auto"/>
              <w:rPr>
                <w:rFonts w:ascii="Arial" w:cs="Arial"/>
              </w:rPr>
            </w:pPr>
          </w:p>
        </w:tc>
      </w:tr>
      <w:tr w14:paraId="273872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7EF49AE0">
            <w:pPr>
              <w:spacing w:line="360" w:lineRule="auto"/>
              <w:jc w:val="center"/>
              <w:rPr>
                <w:rFonts w:ascii="Arial" w:cs="Arial"/>
              </w:rPr>
            </w:pPr>
            <w:r>
              <w:rPr>
                <w:rFonts w:hint="eastAsia" w:ascii="Arial" w:cs="Arial"/>
                <w:b/>
                <w:bCs/>
              </w:rPr>
              <w:t>详细内容见《投标明细报价表》</w:t>
            </w:r>
          </w:p>
        </w:tc>
      </w:tr>
    </w:tbl>
    <w:p w14:paraId="08290B5B">
      <w:pPr>
        <w:widowControl/>
        <w:spacing w:line="360" w:lineRule="auto"/>
        <w:jc w:val="left"/>
        <w:rPr>
          <w:rFonts w:hint="eastAsia" w:ascii="宋体" w:hAnsi="宋体" w:cs="Arial"/>
          <w:b/>
          <w:bCs/>
          <w:spacing w:val="8"/>
          <w:kern w:val="0"/>
          <w:sz w:val="21"/>
          <w:szCs w:val="21"/>
        </w:rPr>
      </w:pPr>
      <w:r>
        <w:rPr>
          <w:rFonts w:hint="eastAsia" w:ascii="宋体" w:hAnsi="宋体" w:cs="Arial"/>
          <w:b/>
          <w:bCs/>
          <w:spacing w:val="8"/>
          <w:kern w:val="0"/>
          <w:sz w:val="21"/>
          <w:szCs w:val="21"/>
        </w:rPr>
        <w:t>说明：</w:t>
      </w:r>
    </w:p>
    <w:p w14:paraId="43B55750">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1</w:t>
      </w:r>
      <w:r>
        <w:rPr>
          <w:rFonts w:hint="eastAsia" w:ascii="Arial" w:hAnsi="Arial" w:cs="Arial"/>
          <w:spacing w:val="8"/>
          <w:kern w:val="0"/>
          <w:sz w:val="21"/>
          <w:szCs w:val="21"/>
        </w:rPr>
        <w:t>.</w:t>
      </w:r>
      <w:r>
        <w:rPr>
          <w:rFonts w:ascii="Arial" w:hAnsi="Arial" w:cs="Arial"/>
          <w:spacing w:val="8"/>
          <w:kern w:val="0"/>
          <w:sz w:val="21"/>
          <w:szCs w:val="21"/>
        </w:rPr>
        <w:t>填写此表时不得改变表格的形式。</w:t>
      </w:r>
    </w:p>
    <w:p w14:paraId="3D7A6386">
      <w:pPr>
        <w:widowControl/>
        <w:spacing w:line="360" w:lineRule="auto"/>
        <w:ind w:firstLine="226" w:firstLineChars="100"/>
        <w:jc w:val="left"/>
        <w:rPr>
          <w:rFonts w:ascii="Arial" w:hAnsi="Arial" w:cs="Arial"/>
          <w:spacing w:val="8"/>
          <w:kern w:val="0"/>
          <w:sz w:val="21"/>
          <w:szCs w:val="21"/>
          <w:u w:val="single"/>
        </w:rPr>
      </w:pPr>
      <w:r>
        <w:rPr>
          <w:rFonts w:ascii="Arial" w:hAnsi="Arial" w:cs="Arial"/>
          <w:spacing w:val="8"/>
          <w:kern w:val="0"/>
          <w:sz w:val="21"/>
          <w:szCs w:val="21"/>
        </w:rPr>
        <w:t>2</w:t>
      </w:r>
      <w:r>
        <w:rPr>
          <w:rFonts w:hint="eastAsia" w:ascii="Arial" w:hAnsi="Arial" w:cs="Arial"/>
          <w:spacing w:val="8"/>
          <w:kern w:val="0"/>
          <w:sz w:val="21"/>
          <w:szCs w:val="21"/>
        </w:rPr>
        <w:t>.</w:t>
      </w:r>
      <w:r>
        <w:rPr>
          <w:rFonts w:ascii="Arial" w:hAnsi="Arial" w:cs="Arial"/>
          <w:spacing w:val="8"/>
          <w:kern w:val="0"/>
          <w:sz w:val="21"/>
          <w:szCs w:val="21"/>
        </w:rPr>
        <w:t>报价总价</w:t>
      </w:r>
      <w:r>
        <w:rPr>
          <w:rFonts w:hint="eastAsia" w:ascii="Arial" w:hAnsi="Arial" w:cs="Arial"/>
          <w:spacing w:val="8"/>
          <w:kern w:val="0"/>
          <w:sz w:val="21"/>
          <w:szCs w:val="21"/>
        </w:rPr>
        <w:t>包括但不限于所有产品（含相关配件、附件、安装材料）价款、项目服务所需费用、人员相关费用、培训辅导、全额含税发票、税费、合同实施过程中应预见和不可预见费用等相关费用。</w:t>
      </w:r>
    </w:p>
    <w:p w14:paraId="591B985F">
      <w:pPr>
        <w:spacing w:line="360" w:lineRule="auto"/>
        <w:ind w:firstLine="226" w:firstLineChars="100"/>
        <w:rPr>
          <w:rFonts w:ascii="Arial" w:hAnsi="Arial" w:cs="Arial"/>
          <w:szCs w:val="21"/>
        </w:rPr>
      </w:pPr>
      <w:r>
        <w:rPr>
          <w:rFonts w:ascii="Arial" w:hAnsi="Arial" w:cs="Arial"/>
          <w:spacing w:val="8"/>
          <w:kern w:val="0"/>
          <w:sz w:val="21"/>
          <w:szCs w:val="21"/>
        </w:rPr>
        <w:t>3</w:t>
      </w:r>
      <w:r>
        <w:rPr>
          <w:rFonts w:hint="eastAsia" w:ascii="Arial" w:hAnsi="Arial" w:cs="Arial"/>
          <w:spacing w:val="8"/>
          <w:kern w:val="0"/>
          <w:sz w:val="21"/>
          <w:szCs w:val="21"/>
        </w:rPr>
        <w:t>.</w:t>
      </w:r>
      <w:r>
        <w:rPr>
          <w:rFonts w:ascii="Arial" w:hAnsi="Arial" w:cs="Arial"/>
          <w:b/>
          <w:bCs/>
          <w:spacing w:val="8"/>
          <w:kern w:val="0"/>
          <w:sz w:val="21"/>
          <w:szCs w:val="21"/>
          <w:u w:val="single"/>
        </w:rPr>
        <w:t>此表除应附入投标文件外，此表复印件还应装在单独的信封内密封提交。</w:t>
      </w:r>
    </w:p>
    <w:p w14:paraId="432DAE85">
      <w:pPr>
        <w:ind w:firstLine="296" w:firstLineChars="100"/>
        <w:rPr>
          <w:rFonts w:hint="eastAsia" w:ascii="宋体" w:hAnsi="宋体" w:cs="宋体"/>
          <w:color w:val="000000"/>
          <w:spacing w:val="8"/>
          <w:kern w:val="0"/>
          <w:sz w:val="28"/>
          <w:szCs w:val="28"/>
        </w:rPr>
      </w:pPr>
    </w:p>
    <w:p w14:paraId="3C8B2687">
      <w:pPr>
        <w:adjustRightInd w:val="0"/>
        <w:snapToGrid w:val="0"/>
        <w:spacing w:line="300" w:lineRule="auto"/>
        <w:rPr>
          <w:rFonts w:hint="eastAsia" w:ascii="宋体" w:hAnsi="宋体" w:cs="Arial"/>
        </w:rPr>
      </w:pPr>
    </w:p>
    <w:p w14:paraId="08BCCF50">
      <w:pPr>
        <w:adjustRightInd w:val="0"/>
        <w:snapToGrid w:val="0"/>
        <w:spacing w:line="300" w:lineRule="auto"/>
        <w:rPr>
          <w:rFonts w:hint="eastAsia" w:ascii="宋体" w:hAnsi="宋体" w:cs="Arial"/>
        </w:rPr>
      </w:pPr>
    </w:p>
    <w:p w14:paraId="1393E777">
      <w:pPr>
        <w:adjustRightInd w:val="0"/>
        <w:snapToGrid w:val="0"/>
        <w:spacing w:line="300" w:lineRule="auto"/>
        <w:rPr>
          <w:rFonts w:hint="eastAsia" w:ascii="宋体" w:hAnsi="宋体" w:cs="Arial"/>
        </w:rPr>
      </w:pPr>
    </w:p>
    <w:p w14:paraId="0C711141">
      <w:pPr>
        <w:adjustRightInd w:val="0"/>
        <w:snapToGrid w:val="0"/>
        <w:spacing w:line="360" w:lineRule="auto"/>
        <w:rPr>
          <w:rFonts w:hint="eastAsia" w:ascii="Arial" w:hAnsi="宋体" w:cs="Arial"/>
        </w:rPr>
      </w:pPr>
      <w:r>
        <w:rPr>
          <w:rFonts w:hint="eastAsia" w:ascii="宋体" w:hAnsi="宋体" w:cs="Arial"/>
        </w:rPr>
        <w:t>投标人法定代表人（或法定代表人授权代表）签字：</w:t>
      </w:r>
      <w:r>
        <w:rPr>
          <w:rFonts w:hint="eastAsia" w:ascii="Arial" w:hAnsi="宋体" w:cs="Arial"/>
        </w:rPr>
        <w:t xml:space="preserve">                   </w:t>
      </w:r>
    </w:p>
    <w:p w14:paraId="213730D2">
      <w:pPr>
        <w:adjustRightInd w:val="0"/>
        <w:snapToGrid w:val="0"/>
        <w:spacing w:line="360" w:lineRule="auto"/>
        <w:rPr>
          <w:rFonts w:hint="eastAsia" w:ascii="Arial" w:hAnsi="宋体" w:cs="Arial"/>
        </w:rPr>
      </w:pPr>
      <w:r>
        <w:rPr>
          <w:rFonts w:hint="eastAsia" w:ascii="宋体" w:hAnsi="宋体" w:cs="Arial"/>
        </w:rPr>
        <w:t>投标人名称（签章）：</w:t>
      </w:r>
      <w:r>
        <w:rPr>
          <w:rFonts w:hint="eastAsia" w:ascii="Arial" w:hAnsi="宋体" w:cs="Arial"/>
        </w:rPr>
        <w:t xml:space="preserve">                        </w:t>
      </w:r>
    </w:p>
    <w:p w14:paraId="14300A87">
      <w:pPr>
        <w:widowControl/>
        <w:adjustRightInd w:val="0"/>
        <w:snapToGrid w:val="0"/>
        <w:spacing w:line="360" w:lineRule="auto"/>
        <w:jc w:val="left"/>
        <w:rPr>
          <w:rFonts w:hint="eastAsia" w:ascii="宋体" w:hAnsi="宋体" w:cs="Arial"/>
        </w:rPr>
      </w:pPr>
      <w:r>
        <w:rPr>
          <w:rFonts w:hint="eastAsia" w:ascii="宋体" w:hAnsi="宋体" w:cs="Arial"/>
        </w:rPr>
        <w:t>日期：   年   月   日</w:t>
      </w:r>
    </w:p>
    <w:p w14:paraId="6AC0350E">
      <w:pPr>
        <w:spacing w:line="300" w:lineRule="auto"/>
        <w:jc w:val="center"/>
        <w:rPr>
          <w:rFonts w:ascii="Arial" w:cs="Arial"/>
          <w:b/>
          <w:color w:val="000000"/>
          <w:sz w:val="30"/>
          <w:szCs w:val="30"/>
        </w:rPr>
      </w:pPr>
    </w:p>
    <w:p w14:paraId="46754576">
      <w:pPr>
        <w:spacing w:line="300" w:lineRule="auto"/>
        <w:jc w:val="center"/>
        <w:rPr>
          <w:rFonts w:ascii="Arial" w:cs="Arial"/>
          <w:b/>
          <w:color w:val="000000"/>
          <w:sz w:val="30"/>
          <w:szCs w:val="30"/>
        </w:rPr>
      </w:pPr>
    </w:p>
    <w:p w14:paraId="0A7EFF33">
      <w:pPr>
        <w:spacing w:line="300" w:lineRule="auto"/>
        <w:jc w:val="center"/>
        <w:rPr>
          <w:rFonts w:ascii="Arial" w:cs="Arial"/>
          <w:b/>
          <w:color w:val="000000"/>
          <w:sz w:val="30"/>
          <w:szCs w:val="30"/>
        </w:rPr>
      </w:pPr>
    </w:p>
    <w:p w14:paraId="3C8F8BDC">
      <w:pPr>
        <w:spacing w:line="300" w:lineRule="auto"/>
        <w:jc w:val="center"/>
        <w:rPr>
          <w:rFonts w:ascii="Arial" w:cs="Arial"/>
          <w:b/>
          <w:color w:val="000000"/>
          <w:sz w:val="30"/>
          <w:szCs w:val="30"/>
        </w:rPr>
      </w:pPr>
    </w:p>
    <w:p w14:paraId="6A3B0BF6">
      <w:pPr>
        <w:spacing w:line="300" w:lineRule="auto"/>
        <w:jc w:val="center"/>
        <w:rPr>
          <w:rFonts w:ascii="Arial" w:cs="Arial"/>
          <w:b/>
          <w:color w:val="000000"/>
          <w:sz w:val="30"/>
          <w:szCs w:val="30"/>
        </w:rPr>
      </w:pPr>
    </w:p>
    <w:p w14:paraId="787B51B5">
      <w:pPr>
        <w:spacing w:line="300" w:lineRule="auto"/>
        <w:jc w:val="center"/>
        <w:rPr>
          <w:rFonts w:ascii="Arial" w:cs="Arial"/>
          <w:b/>
          <w:color w:val="000000"/>
          <w:sz w:val="30"/>
          <w:szCs w:val="30"/>
        </w:rPr>
        <w:sectPr>
          <w:footerReference r:id="rId25" w:type="even"/>
          <w:pgSz w:w="11907" w:h="16840"/>
          <w:pgMar w:top="1304" w:right="1134" w:bottom="1440" w:left="1134" w:header="851" w:footer="992" w:gutter="0"/>
          <w:cols w:space="720" w:num="1"/>
          <w:docGrid w:type="lines" w:linePitch="312" w:charSpace="0"/>
        </w:sectPr>
      </w:pPr>
    </w:p>
    <w:p w14:paraId="4281F1A6">
      <w:pPr>
        <w:spacing w:line="300" w:lineRule="auto"/>
        <w:jc w:val="center"/>
        <w:rPr>
          <w:rFonts w:ascii="Arial" w:cs="Arial"/>
          <w:b/>
          <w:color w:val="000000"/>
          <w:sz w:val="30"/>
          <w:szCs w:val="30"/>
        </w:rPr>
      </w:pPr>
      <w:bookmarkStart w:id="138" w:name="_Toc103403660"/>
      <w:r>
        <w:rPr>
          <w:rFonts w:hint="eastAsia" w:ascii="Arial" w:cs="Arial"/>
          <w:b/>
          <w:color w:val="000000"/>
          <w:sz w:val="30"/>
          <w:szCs w:val="30"/>
        </w:rPr>
        <w:t>5-2投标明细报价表</w:t>
      </w:r>
      <w:bookmarkEnd w:id="138"/>
    </w:p>
    <w:p w14:paraId="7DB6A770">
      <w:pPr>
        <w:adjustRightInd w:val="0"/>
        <w:snapToGrid w:val="0"/>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5CB89A96">
      <w:pPr>
        <w:adjustRightInd w:val="0"/>
        <w:snapToGrid w:val="0"/>
        <w:rPr>
          <w:rFonts w:hint="eastAsia" w:ascii="Arial" w:hAnsi="宋体" w:cs="Arial"/>
          <w:color w:val="000000"/>
        </w:rPr>
      </w:pPr>
      <w:r>
        <w:rPr>
          <w:rFonts w:hint="eastAsia" w:ascii="Arial" w:hAnsi="宋体" w:cs="Arial"/>
          <w:color w:val="000000"/>
        </w:rPr>
        <w:t>采购</w:t>
      </w:r>
      <w:r>
        <w:rPr>
          <w:rFonts w:ascii="Arial" w:hAnsi="宋体" w:cs="Arial"/>
          <w:color w:val="000000"/>
        </w:rPr>
        <w:t>项目名称：</w:t>
      </w:r>
    </w:p>
    <w:p w14:paraId="65DFD2FD">
      <w:pPr>
        <w:adjustRightInd w:val="0"/>
        <w:snapToGrid w:val="0"/>
        <w:spacing w:line="300" w:lineRule="auto"/>
        <w:jc w:val="right"/>
        <w:rPr>
          <w:rFonts w:ascii="Arial" w:hAnsi="Arial" w:cs="Arial"/>
          <w:b/>
          <w:color w:val="0000FF"/>
        </w:rPr>
      </w:pPr>
      <w:r>
        <w:rPr>
          <w:rFonts w:ascii="Arial" w:hAnsi="宋体" w:cs="Arial"/>
          <w:szCs w:val="20"/>
        </w:rPr>
        <w:t xml:space="preserve">       </w:t>
      </w:r>
      <w:r>
        <w:rPr>
          <w:rFonts w:ascii="Arial" w:hAnsi="Arial" w:cs="Arial"/>
          <w:szCs w:val="20"/>
        </w:rPr>
        <w:t xml:space="preserve">                                                                           </w:t>
      </w:r>
      <w:r>
        <w:rPr>
          <w:rFonts w:hint="eastAsia" w:ascii="Arial" w:hAnsi="宋体" w:cs="Arial"/>
          <w:b/>
          <w:color w:val="000000"/>
        </w:rPr>
        <w:t>货币单位：元人民币</w:t>
      </w:r>
    </w:p>
    <w:tbl>
      <w:tblPr>
        <w:tblStyle w:val="49"/>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2799"/>
        <w:gridCol w:w="2520"/>
        <w:gridCol w:w="900"/>
        <w:gridCol w:w="1582"/>
        <w:gridCol w:w="2875"/>
      </w:tblGrid>
      <w:tr w14:paraId="465EC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0950A907">
            <w:pPr>
              <w:spacing w:line="300" w:lineRule="auto"/>
              <w:rPr>
                <w:rFonts w:ascii="Arial" w:hAnsi="Arial" w:cs="Arial"/>
                <w:b/>
              </w:rPr>
            </w:pPr>
            <w:r>
              <w:rPr>
                <w:rFonts w:hint="eastAsia" w:ascii="Arial" w:hAnsi="宋体" w:cs="Arial"/>
                <w:b/>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47E2FA4F">
            <w:pPr>
              <w:spacing w:line="300" w:lineRule="auto"/>
              <w:jc w:val="center"/>
              <w:rPr>
                <w:rFonts w:ascii="Arial" w:hAnsi="Arial" w:cs="Arial"/>
                <w:b/>
              </w:rPr>
            </w:pPr>
            <w:r>
              <w:rPr>
                <w:rFonts w:hint="eastAsia" w:ascii="Arial" w:hAnsi="宋体" w:cs="Arial"/>
                <w:b/>
              </w:rPr>
              <w:t>分项名称</w:t>
            </w:r>
          </w:p>
        </w:tc>
        <w:tc>
          <w:tcPr>
            <w:tcW w:w="2799" w:type="dxa"/>
            <w:tcBorders>
              <w:top w:val="single" w:color="auto" w:sz="12" w:space="0"/>
              <w:left w:val="single" w:color="auto" w:sz="6" w:space="0"/>
              <w:bottom w:val="single" w:color="auto" w:sz="6" w:space="0"/>
              <w:right w:val="single" w:color="auto" w:sz="6" w:space="0"/>
            </w:tcBorders>
            <w:shd w:val="clear" w:color="auto" w:fill="BEBEBE"/>
            <w:vAlign w:val="center"/>
          </w:tcPr>
          <w:p w14:paraId="29EF5C45">
            <w:pPr>
              <w:spacing w:line="300" w:lineRule="auto"/>
              <w:jc w:val="center"/>
              <w:rPr>
                <w:rFonts w:hint="default" w:ascii="Arial" w:hAnsi="Arial" w:eastAsia="宋体" w:cs="Arial"/>
                <w:b/>
                <w:lang w:val="en-US" w:eastAsia="zh-CN"/>
              </w:rPr>
            </w:pPr>
            <w:r>
              <w:rPr>
                <w:rFonts w:hint="eastAsia" w:ascii="Arial" w:hAnsi="宋体" w:cs="Arial"/>
                <w:b/>
                <w:lang w:val="en-US" w:eastAsia="zh-CN"/>
              </w:rPr>
              <w:t>......</w:t>
            </w:r>
          </w:p>
        </w:tc>
        <w:tc>
          <w:tcPr>
            <w:tcW w:w="2520" w:type="dxa"/>
            <w:tcBorders>
              <w:top w:val="single" w:color="auto" w:sz="12" w:space="0"/>
              <w:left w:val="single" w:color="auto" w:sz="6" w:space="0"/>
              <w:bottom w:val="single" w:color="auto" w:sz="6" w:space="0"/>
              <w:right w:val="single" w:color="auto" w:sz="6" w:space="0"/>
            </w:tcBorders>
            <w:shd w:val="clear" w:color="auto" w:fill="BEBEBE"/>
            <w:vAlign w:val="center"/>
          </w:tcPr>
          <w:p w14:paraId="75090F6A">
            <w:pPr>
              <w:spacing w:line="300" w:lineRule="auto"/>
              <w:jc w:val="center"/>
              <w:rPr>
                <w:rFonts w:ascii="Arial" w:hAnsi="Arial" w:cs="Arial"/>
                <w:b/>
              </w:rPr>
            </w:pPr>
            <w:r>
              <w:rPr>
                <w:rFonts w:hint="eastAsia" w:ascii="Arial" w:hAnsi="宋体" w:cs="Arial"/>
                <w:b/>
                <w:lang w:val="en-US" w:eastAsia="zh-CN"/>
              </w:rPr>
              <w:t>.......</w:t>
            </w:r>
          </w:p>
        </w:tc>
        <w:tc>
          <w:tcPr>
            <w:tcW w:w="900" w:type="dxa"/>
            <w:tcBorders>
              <w:top w:val="single" w:color="auto" w:sz="12" w:space="0"/>
              <w:left w:val="single" w:color="auto" w:sz="6" w:space="0"/>
              <w:bottom w:val="single" w:color="auto" w:sz="6" w:space="0"/>
              <w:right w:val="single" w:color="auto" w:sz="6" w:space="0"/>
            </w:tcBorders>
            <w:shd w:val="clear" w:color="auto" w:fill="BEBEBE"/>
            <w:vAlign w:val="center"/>
          </w:tcPr>
          <w:p w14:paraId="3D09B24C">
            <w:pPr>
              <w:spacing w:line="300" w:lineRule="auto"/>
              <w:jc w:val="center"/>
              <w:rPr>
                <w:rFonts w:ascii="Arial" w:hAnsi="Arial" w:cs="Arial"/>
                <w:b/>
              </w:rPr>
            </w:pPr>
            <w:r>
              <w:rPr>
                <w:rFonts w:hint="eastAsia" w:ascii="Arial" w:hAnsi="宋体" w:cs="Arial"/>
                <w:b/>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1C057BFE">
            <w:pPr>
              <w:spacing w:line="300" w:lineRule="auto"/>
              <w:jc w:val="center"/>
              <w:rPr>
                <w:rFonts w:ascii="Arial" w:hAnsi="Arial" w:cs="Arial"/>
                <w:b/>
              </w:rPr>
            </w:pPr>
            <w:r>
              <w:rPr>
                <w:rFonts w:hint="eastAsia" w:ascii="Arial" w:hAnsi="宋体" w:cs="Arial"/>
                <w:b/>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7C6CF326">
            <w:pPr>
              <w:spacing w:line="300" w:lineRule="auto"/>
              <w:jc w:val="center"/>
              <w:rPr>
                <w:rFonts w:ascii="Arial" w:hAnsi="Arial" w:cs="Arial"/>
                <w:b/>
              </w:rPr>
            </w:pPr>
            <w:r>
              <w:rPr>
                <w:rFonts w:hint="eastAsia" w:ascii="Arial" w:hAnsi="宋体" w:cs="Arial"/>
                <w:b/>
              </w:rPr>
              <w:t>分项价格</w:t>
            </w:r>
          </w:p>
        </w:tc>
      </w:tr>
      <w:tr w14:paraId="12D05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1671085B">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0DF7C46F">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106799B3">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63966529">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29E29EC2">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0FB012B7">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3EE954DE">
            <w:pPr>
              <w:spacing w:line="300" w:lineRule="auto"/>
              <w:jc w:val="center"/>
              <w:rPr>
                <w:rFonts w:ascii="Arial" w:hAnsi="Arial" w:cs="Arial"/>
              </w:rPr>
            </w:pPr>
          </w:p>
        </w:tc>
      </w:tr>
      <w:tr w14:paraId="02BFA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631F77EA">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68AECE0B">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4E010B7C">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45D919D2">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32C2C57C">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29F716C0">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6205404A">
            <w:pPr>
              <w:spacing w:line="300" w:lineRule="auto"/>
              <w:jc w:val="center"/>
              <w:rPr>
                <w:rFonts w:ascii="Arial" w:hAnsi="Arial" w:cs="Arial"/>
              </w:rPr>
            </w:pPr>
          </w:p>
        </w:tc>
      </w:tr>
      <w:tr w14:paraId="333B4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246E78D7">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472BECCE">
            <w:pPr>
              <w:adjustRightInd w:val="0"/>
              <w:snapToGrid w:val="0"/>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5D9B642D">
            <w:pPr>
              <w:adjustRightInd w:val="0"/>
              <w:snapToGrid w:val="0"/>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5069DDF6">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58F31D00">
            <w:pPr>
              <w:adjustRightInd w:val="0"/>
              <w:snapToGrid w:val="0"/>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698DC7CD">
            <w:pPr>
              <w:adjustRightInd w:val="0"/>
              <w:snapToGrid w:val="0"/>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6378FDB3">
            <w:pPr>
              <w:adjustRightInd w:val="0"/>
              <w:snapToGrid w:val="0"/>
              <w:spacing w:line="300" w:lineRule="auto"/>
              <w:jc w:val="center"/>
              <w:rPr>
                <w:rFonts w:ascii="Arial" w:hAnsi="Arial" w:cs="Arial"/>
              </w:rPr>
            </w:pPr>
          </w:p>
        </w:tc>
      </w:tr>
      <w:tr w14:paraId="1EF3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047DAEE4">
            <w:pPr>
              <w:spacing w:line="300" w:lineRule="auto"/>
              <w:rPr>
                <w:rFonts w:ascii="Arial" w:hAnsi="Arial" w:cs="Arial"/>
                <w:b/>
              </w:rPr>
            </w:pPr>
            <w:r>
              <w:rPr>
                <w:rFonts w:hint="eastAsia" w:ascii="Arial" w:hAnsi="宋体" w:cs="Arial"/>
                <w:b/>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02D4B2D4">
            <w:pPr>
              <w:spacing w:line="300" w:lineRule="auto"/>
              <w:jc w:val="center"/>
              <w:rPr>
                <w:rFonts w:ascii="Arial" w:hAnsi="Arial" w:cs="Arial"/>
              </w:rPr>
            </w:pPr>
          </w:p>
        </w:tc>
      </w:tr>
    </w:tbl>
    <w:p w14:paraId="0A167FB8">
      <w:pPr>
        <w:spacing w:line="360" w:lineRule="auto"/>
        <w:rPr>
          <w:rFonts w:hint="eastAsia" w:ascii="Arial" w:hAnsi="宋体" w:cs="Arial"/>
          <w:b/>
          <w:bCs/>
          <w:color w:val="000000"/>
          <w:sz w:val="21"/>
          <w:szCs w:val="21"/>
        </w:rPr>
      </w:pPr>
      <w:r>
        <w:rPr>
          <w:rFonts w:hint="eastAsia" w:ascii="Arial" w:hAnsi="宋体" w:cs="Arial"/>
          <w:b/>
          <w:bCs/>
          <w:color w:val="000000"/>
          <w:sz w:val="21"/>
          <w:szCs w:val="21"/>
        </w:rPr>
        <w:t>说明：</w:t>
      </w:r>
    </w:p>
    <w:p w14:paraId="405E41E0">
      <w:pPr>
        <w:spacing w:line="360" w:lineRule="auto"/>
        <w:ind w:firstLine="210" w:firstLineChars="100"/>
        <w:rPr>
          <w:rFonts w:ascii="Arial" w:hAnsi="Arial" w:cs="Arial"/>
          <w:color w:val="000000"/>
          <w:sz w:val="21"/>
          <w:szCs w:val="21"/>
        </w:rPr>
      </w:pPr>
      <w:r>
        <w:rPr>
          <w:rFonts w:ascii="Arial" w:hAnsi="Arial" w:cs="Arial"/>
          <w:color w:val="000000"/>
          <w:sz w:val="21"/>
          <w:szCs w:val="21"/>
        </w:rPr>
        <w:t>1</w:t>
      </w:r>
      <w:r>
        <w:rPr>
          <w:rFonts w:hint="eastAsia" w:ascii="Arial" w:hAnsi="Arial" w:cs="Arial"/>
          <w:color w:val="000000"/>
          <w:sz w:val="21"/>
          <w:szCs w:val="21"/>
        </w:rPr>
        <w:t>.</w:t>
      </w:r>
      <w:r>
        <w:rPr>
          <w:rFonts w:ascii="Arial" w:hAnsi="宋体" w:cs="Arial"/>
          <w:color w:val="000000"/>
          <w:sz w:val="21"/>
          <w:szCs w:val="21"/>
        </w:rPr>
        <w:t>所有价格应按</w:t>
      </w:r>
      <w:r>
        <w:rPr>
          <w:rFonts w:ascii="Arial" w:hAnsi="Arial" w:cs="Arial"/>
          <w:color w:val="000000"/>
          <w:sz w:val="21"/>
          <w:szCs w:val="21"/>
        </w:rPr>
        <w:t>“</w:t>
      </w:r>
      <w:r>
        <w:rPr>
          <w:rFonts w:hint="eastAsia" w:ascii="Arial" w:hAnsi="宋体" w:cs="Arial"/>
          <w:color w:val="000000"/>
          <w:sz w:val="21"/>
          <w:szCs w:val="21"/>
        </w:rPr>
        <w:t>自主招标</w:t>
      </w:r>
      <w:r>
        <w:rPr>
          <w:rFonts w:ascii="Arial" w:hAnsi="宋体" w:cs="Arial"/>
          <w:color w:val="000000"/>
          <w:sz w:val="21"/>
          <w:szCs w:val="21"/>
        </w:rPr>
        <w:t>文件</w:t>
      </w:r>
      <w:r>
        <w:rPr>
          <w:rFonts w:ascii="Arial" w:hAnsi="Arial" w:cs="Arial"/>
          <w:color w:val="000000"/>
          <w:sz w:val="21"/>
          <w:szCs w:val="21"/>
        </w:rPr>
        <w:t>”</w:t>
      </w:r>
      <w:r>
        <w:rPr>
          <w:rFonts w:ascii="Arial" w:hAnsi="宋体" w:cs="Arial"/>
          <w:color w:val="000000"/>
          <w:sz w:val="21"/>
          <w:szCs w:val="21"/>
        </w:rPr>
        <w:t>中规定的货币单位填写。</w:t>
      </w:r>
    </w:p>
    <w:p w14:paraId="1B5CE1C1">
      <w:pPr>
        <w:ind w:firstLine="210" w:firstLineChars="100"/>
        <w:rPr>
          <w:rFonts w:ascii="Arial" w:hAnsi="Arial" w:cs="Arial"/>
          <w:color w:val="000000"/>
          <w:sz w:val="21"/>
          <w:szCs w:val="21"/>
        </w:rPr>
      </w:pPr>
      <w:r>
        <w:rPr>
          <w:rFonts w:ascii="Arial" w:hAnsi="Arial" w:cs="Arial"/>
          <w:color w:val="000000"/>
          <w:sz w:val="21"/>
          <w:szCs w:val="21"/>
        </w:rPr>
        <w:t>2</w:t>
      </w:r>
      <w:r>
        <w:rPr>
          <w:rFonts w:hint="eastAsia" w:ascii="Arial" w:hAnsi="Arial" w:cs="Arial"/>
          <w:color w:val="000000"/>
          <w:sz w:val="21"/>
          <w:szCs w:val="21"/>
        </w:rPr>
        <w:t>.</w:t>
      </w:r>
      <w:r>
        <w:rPr>
          <w:rFonts w:ascii="Arial" w:hAnsi="宋体" w:cs="Arial"/>
          <w:color w:val="000000"/>
          <w:sz w:val="21"/>
          <w:szCs w:val="21"/>
        </w:rPr>
        <w:t>报价总价应为各分项价格之</w:t>
      </w:r>
      <w:r>
        <w:rPr>
          <w:rFonts w:hint="eastAsia" w:ascii="Arial" w:hAnsi="宋体" w:cs="Arial"/>
          <w:color w:val="000000"/>
          <w:sz w:val="21"/>
          <w:szCs w:val="21"/>
        </w:rPr>
        <w:t>总</w:t>
      </w:r>
      <w:r>
        <w:rPr>
          <w:rFonts w:ascii="Arial" w:hAnsi="宋体" w:cs="Arial"/>
          <w:color w:val="000000"/>
          <w:sz w:val="21"/>
          <w:szCs w:val="21"/>
        </w:rPr>
        <w:t>和。</w:t>
      </w:r>
    </w:p>
    <w:p w14:paraId="0444E904">
      <w:pPr>
        <w:spacing w:line="360" w:lineRule="auto"/>
        <w:ind w:firstLine="210" w:firstLineChars="100"/>
        <w:rPr>
          <w:rFonts w:ascii="Arial" w:hAnsi="Arial" w:cs="Arial"/>
          <w:color w:val="000000"/>
          <w:sz w:val="21"/>
          <w:szCs w:val="21"/>
        </w:rPr>
      </w:pPr>
      <w:r>
        <w:rPr>
          <w:rFonts w:ascii="Arial" w:hAnsi="Arial" w:cs="Arial"/>
          <w:color w:val="000000"/>
          <w:sz w:val="21"/>
          <w:szCs w:val="21"/>
        </w:rPr>
        <w:t>3</w:t>
      </w:r>
      <w:r>
        <w:rPr>
          <w:rFonts w:hint="eastAsia" w:ascii="Arial" w:hAnsi="Arial" w:cs="Arial"/>
          <w:color w:val="000000"/>
          <w:sz w:val="21"/>
          <w:szCs w:val="21"/>
        </w:rPr>
        <w:t>.</w:t>
      </w:r>
      <w:r>
        <w:rPr>
          <w:rFonts w:ascii="Arial" w:hAnsi="宋体" w:cs="Arial"/>
          <w:color w:val="000000"/>
          <w:sz w:val="21"/>
          <w:szCs w:val="21"/>
        </w:rPr>
        <w:t>选购件价</w:t>
      </w:r>
      <w:r>
        <w:rPr>
          <w:rFonts w:hint="eastAsia" w:ascii="Arial" w:hAnsi="宋体" w:cs="Arial"/>
          <w:color w:val="000000"/>
          <w:sz w:val="21"/>
          <w:szCs w:val="21"/>
        </w:rPr>
        <w:t>格</w:t>
      </w:r>
      <w:r>
        <w:rPr>
          <w:rFonts w:ascii="Arial" w:hAnsi="宋体" w:cs="Arial"/>
          <w:color w:val="000000"/>
          <w:sz w:val="21"/>
          <w:szCs w:val="21"/>
        </w:rPr>
        <w:t>不包括在本报价表内，应另附表分项单报。</w:t>
      </w:r>
    </w:p>
    <w:p w14:paraId="3CDFBF2D">
      <w:pPr>
        <w:adjustRightInd w:val="0"/>
        <w:snapToGrid w:val="0"/>
        <w:spacing w:line="360" w:lineRule="auto"/>
        <w:ind w:firstLine="210" w:firstLineChars="100"/>
        <w:rPr>
          <w:rFonts w:hint="eastAsia" w:ascii="宋体" w:hAnsi="宋体" w:cs="Arial"/>
          <w:sz w:val="21"/>
          <w:szCs w:val="21"/>
        </w:rPr>
      </w:pPr>
      <w:r>
        <w:rPr>
          <w:rFonts w:ascii="Arial" w:hAnsi="Arial" w:cs="Arial"/>
          <w:color w:val="000000"/>
          <w:sz w:val="21"/>
          <w:szCs w:val="21"/>
        </w:rPr>
        <w:t>4</w:t>
      </w:r>
      <w:r>
        <w:rPr>
          <w:rFonts w:hint="eastAsia" w:ascii="Arial" w:hAnsi="Arial" w:cs="Arial"/>
          <w:color w:val="000000"/>
          <w:sz w:val="21"/>
          <w:szCs w:val="21"/>
        </w:rPr>
        <w:t>.</w:t>
      </w:r>
      <w:r>
        <w:rPr>
          <w:rFonts w:ascii="Arial" w:hAnsi="宋体" w:cs="Arial"/>
          <w:color w:val="000000"/>
          <w:sz w:val="21"/>
          <w:szCs w:val="21"/>
        </w:rPr>
        <w:t>所有分项应配有中文名称。</w:t>
      </w:r>
    </w:p>
    <w:p w14:paraId="26D2DC65">
      <w:pPr>
        <w:adjustRightInd w:val="0"/>
        <w:snapToGrid w:val="0"/>
        <w:spacing w:line="300" w:lineRule="auto"/>
        <w:rPr>
          <w:rFonts w:hint="eastAsia" w:ascii="宋体" w:hAnsi="宋体" w:cs="Arial"/>
        </w:rPr>
      </w:pPr>
    </w:p>
    <w:p w14:paraId="6A2963DE">
      <w:pPr>
        <w:adjustRightInd w:val="0"/>
        <w:snapToGrid w:val="0"/>
        <w:spacing w:line="360" w:lineRule="auto"/>
        <w:rPr>
          <w:rFonts w:hint="eastAsia" w:ascii="宋体" w:hAnsi="宋体" w:cs="Arial"/>
        </w:rPr>
      </w:pPr>
      <w:r>
        <w:rPr>
          <w:rFonts w:hint="eastAsia" w:ascii="宋体" w:hAnsi="宋体" w:cs="Arial"/>
        </w:rPr>
        <w:t xml:space="preserve">投标人法定代表人（或法定代表人授权代表）签字：                   </w:t>
      </w:r>
    </w:p>
    <w:p w14:paraId="42846AA8">
      <w:pPr>
        <w:adjustRightInd w:val="0"/>
        <w:snapToGrid w:val="0"/>
        <w:spacing w:line="360" w:lineRule="auto"/>
        <w:rPr>
          <w:rFonts w:hint="eastAsia" w:ascii="宋体" w:hAnsi="宋体" w:cs="Arial"/>
        </w:rPr>
      </w:pPr>
      <w:r>
        <w:rPr>
          <w:rFonts w:hint="eastAsia" w:ascii="宋体" w:hAnsi="宋体" w:cs="Arial"/>
        </w:rPr>
        <w:t xml:space="preserve">投标人名称（签章）：                        </w:t>
      </w:r>
    </w:p>
    <w:p w14:paraId="1B780103">
      <w:pPr>
        <w:adjustRightInd w:val="0"/>
        <w:snapToGrid w:val="0"/>
        <w:spacing w:line="360" w:lineRule="auto"/>
        <w:rPr>
          <w:rFonts w:hint="eastAsia" w:ascii="宋体" w:hAnsi="宋体" w:cs="Arial"/>
        </w:rPr>
      </w:pPr>
      <w:r>
        <w:rPr>
          <w:rFonts w:hint="eastAsia" w:ascii="宋体" w:hAnsi="宋体" w:cs="Arial"/>
        </w:rPr>
        <w:t>日期：   年   月   日</w:t>
      </w:r>
    </w:p>
    <w:p w14:paraId="76EE8B7A">
      <w:pPr>
        <w:adjustRightInd w:val="0"/>
        <w:snapToGrid w:val="0"/>
        <w:spacing w:line="360" w:lineRule="auto"/>
        <w:rPr>
          <w:rFonts w:hint="eastAsia" w:ascii="宋体" w:hAnsi="宋体"/>
          <w:sz w:val="21"/>
        </w:rPr>
      </w:pPr>
    </w:p>
    <w:p w14:paraId="0341F862"/>
    <w:sectPr>
      <w:footerReference r:id="rId26" w:type="default"/>
      <w:pgSz w:w="16838" w:h="11906" w:orient="landscape"/>
      <w:pgMar w:top="1134" w:right="1304" w:bottom="1134" w:left="1440" w:header="851" w:footer="777"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modern"/>
    <w:pitch w:val="default"/>
    <w:sig w:usb0="00000000" w:usb1="00000000" w:usb2="08000012" w:usb3="00000000" w:csb0="0002009F" w:csb1="00000000"/>
  </w:font>
  <w:font w:name="Book Antiqua">
    <w:altName w:val="Segoe Print"/>
    <w:panose1 w:val="02040602050305030304"/>
    <w:charset w:val="00"/>
    <w:family w:val="roman"/>
    <w:pitch w:val="default"/>
    <w:sig w:usb0="00000000" w:usb1="00000000" w:usb2="00000000" w:usb3="00000000" w:csb0="2000009F" w:csb1="DFD7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7526427"/>
    </w:sdtPr>
    <w:sdtContent>
      <w:p w14:paraId="5124C1A4">
        <w:pPr>
          <w:pStyle w:val="31"/>
          <w:jc w:val="center"/>
        </w:pPr>
        <w:r>
          <w:fldChar w:fldCharType="begin"/>
        </w:r>
        <w:r>
          <w:instrText xml:space="preserve">PAGE   \* MERGEFORMAT</w:instrText>
        </w:r>
        <w:r>
          <w:fldChar w:fldCharType="separate"/>
        </w:r>
        <w:r>
          <w:rPr>
            <w:lang w:val="zh-CN"/>
          </w:rPr>
          <w:t>32</w:t>
        </w:r>
        <w:r>
          <w:fldChar w:fldCharType="end"/>
        </w:r>
      </w:p>
    </w:sdtContent>
  </w:sdt>
  <w:p w14:paraId="5755F4B1">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29C35">
    <w:pPr>
      <w:pStyle w:val="31"/>
      <w:framePr w:wrap="around" w:vAnchor="text" w:hAnchor="margin" w:xAlign="center" w:y="1"/>
      <w:rPr>
        <w:rStyle w:val="53"/>
      </w:rPr>
    </w:pPr>
    <w:r>
      <w:fldChar w:fldCharType="begin"/>
    </w:r>
    <w:r>
      <w:rPr>
        <w:rStyle w:val="53"/>
      </w:rPr>
      <w:instrText xml:space="preserve">PAGE  </w:instrText>
    </w:r>
    <w:r>
      <w:fldChar w:fldCharType="end"/>
    </w:r>
  </w:p>
  <w:p w14:paraId="1278A877">
    <w:pPr>
      <w:pStyle w:val="3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2129F7DE">
        <w:pPr>
          <w:pStyle w:val="31"/>
          <w:jc w:val="center"/>
        </w:pPr>
        <w:r>
          <w:fldChar w:fldCharType="begin"/>
        </w:r>
        <w:r>
          <w:instrText xml:space="preserve">PAGE   \* MERGEFORMAT</w:instrText>
        </w:r>
        <w:r>
          <w:fldChar w:fldCharType="separate"/>
        </w:r>
        <w:r>
          <w:rPr>
            <w:lang w:val="zh-CN"/>
          </w:rPr>
          <w:t>54</w:t>
        </w:r>
        <w:r>
          <w:fldChar w:fldCharType="end"/>
        </w:r>
      </w:p>
    </w:sdtContent>
  </w:sdt>
  <w:p w14:paraId="4A9E25FA">
    <w:pPr>
      <w:pStyle w:val="3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66A19">
    <w:pPr>
      <w:pStyle w:val="3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9648534"/>
    </w:sdtPr>
    <w:sdtContent>
      <w:p w14:paraId="1B97800E">
        <w:pPr>
          <w:pStyle w:val="31"/>
          <w:jc w:val="center"/>
        </w:pPr>
        <w:r>
          <w:fldChar w:fldCharType="begin"/>
        </w:r>
        <w:r>
          <w:instrText xml:space="preserve">PAGE   \* MERGEFORMAT</w:instrText>
        </w:r>
        <w:r>
          <w:fldChar w:fldCharType="separate"/>
        </w:r>
        <w:r>
          <w:rPr>
            <w:lang w:val="zh-CN"/>
          </w:rPr>
          <w:t>66</w:t>
        </w:r>
        <w:r>
          <w:fldChar w:fldCharType="end"/>
        </w:r>
      </w:p>
    </w:sdtContent>
  </w:sdt>
  <w:p w14:paraId="1EE844F1">
    <w:pPr>
      <w:pStyle w:val="3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4944663"/>
    </w:sdtPr>
    <w:sdtContent>
      <w:p w14:paraId="1F351436">
        <w:pPr>
          <w:pStyle w:val="31"/>
          <w:jc w:val="center"/>
        </w:pPr>
        <w:r>
          <w:fldChar w:fldCharType="begin"/>
        </w:r>
        <w:r>
          <w:instrText xml:space="preserve">PAGE   \* MERGEFORMAT</w:instrText>
        </w:r>
        <w:r>
          <w:fldChar w:fldCharType="separate"/>
        </w:r>
        <w:r>
          <w:rPr>
            <w:lang w:val="zh-CN"/>
          </w:rPr>
          <w:t>67</w:t>
        </w:r>
        <w:r>
          <w:fldChar w:fldCharType="end"/>
        </w:r>
      </w:p>
    </w:sdtContent>
  </w:sdt>
  <w:p w14:paraId="2FE8CFCF">
    <w:pPr>
      <w:pStyle w:val="3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6944187"/>
    </w:sdtPr>
    <w:sdtContent>
      <w:p w14:paraId="15E75CDE">
        <w:pPr>
          <w:pStyle w:val="31"/>
          <w:jc w:val="center"/>
        </w:pPr>
        <w:r>
          <w:fldChar w:fldCharType="begin"/>
        </w:r>
        <w:r>
          <w:instrText xml:space="preserve">PAGE   \* MERGEFORMAT</w:instrText>
        </w:r>
        <w:r>
          <w:fldChar w:fldCharType="separate"/>
        </w:r>
        <w:r>
          <w:rPr>
            <w:lang w:val="zh-CN"/>
          </w:rPr>
          <w:t>68</w:t>
        </w:r>
        <w:r>
          <w:fldChar w:fldCharType="end"/>
        </w:r>
      </w:p>
    </w:sdtContent>
  </w:sdt>
  <w:p w14:paraId="015EB926">
    <w:pPr>
      <w:pStyle w:val="3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717267"/>
    </w:sdtPr>
    <w:sdtContent>
      <w:p w14:paraId="75A8D2C2">
        <w:pPr>
          <w:pStyle w:val="31"/>
          <w:jc w:val="center"/>
        </w:pPr>
        <w:r>
          <w:fldChar w:fldCharType="begin"/>
        </w:r>
        <w:r>
          <w:instrText xml:space="preserve">PAGE   \* MERGEFORMAT</w:instrText>
        </w:r>
        <w:r>
          <w:fldChar w:fldCharType="separate"/>
        </w:r>
        <w:r>
          <w:rPr>
            <w:lang w:val="zh-CN"/>
          </w:rPr>
          <w:t>69</w:t>
        </w:r>
        <w:r>
          <w:fldChar w:fldCharType="end"/>
        </w:r>
      </w:p>
    </w:sdtContent>
  </w:sdt>
  <w:p w14:paraId="187FD8A1">
    <w:pPr>
      <w:pStyle w:val="3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740016"/>
    </w:sdtPr>
    <w:sdtContent>
      <w:p w14:paraId="4FD6F352">
        <w:pPr>
          <w:pStyle w:val="31"/>
          <w:jc w:val="center"/>
        </w:pPr>
        <w:r>
          <w:fldChar w:fldCharType="begin"/>
        </w:r>
        <w:r>
          <w:instrText xml:space="preserve">PAGE   \* MERGEFORMAT</w:instrText>
        </w:r>
        <w:r>
          <w:fldChar w:fldCharType="separate"/>
        </w:r>
        <w:r>
          <w:rPr>
            <w:lang w:val="zh-CN"/>
          </w:rPr>
          <w:t>71</w:t>
        </w:r>
        <w:r>
          <w:fldChar w:fldCharType="end"/>
        </w:r>
      </w:p>
    </w:sdtContent>
  </w:sdt>
  <w:p w14:paraId="20575F02">
    <w:pPr>
      <w:pStyle w:val="31"/>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36450">
    <w:pPr>
      <w:pStyle w:val="31"/>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70481"/>
    </w:sdtPr>
    <w:sdtContent>
      <w:p w14:paraId="326242DC">
        <w:pPr>
          <w:pStyle w:val="31"/>
          <w:jc w:val="center"/>
        </w:pPr>
        <w:r>
          <w:fldChar w:fldCharType="begin"/>
        </w:r>
        <w:r>
          <w:instrText xml:space="preserve">PAGE   \* MERGEFORMAT</w:instrText>
        </w:r>
        <w:r>
          <w:fldChar w:fldCharType="separate"/>
        </w:r>
        <w:r>
          <w:rPr>
            <w:lang w:val="zh-CN"/>
          </w:rPr>
          <w:t>72</w:t>
        </w:r>
        <w:r>
          <w:fldChar w:fldCharType="end"/>
        </w:r>
      </w:p>
    </w:sdtContent>
  </w:sdt>
  <w:p w14:paraId="6C69AB25">
    <w:pPr>
      <w:pStyle w:val="31"/>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844098"/>
    </w:sdtPr>
    <w:sdtContent>
      <w:p w14:paraId="313E631A">
        <w:pPr>
          <w:pStyle w:val="31"/>
          <w:jc w:val="center"/>
        </w:pPr>
        <w:r>
          <w:fldChar w:fldCharType="begin"/>
        </w:r>
        <w:r>
          <w:instrText xml:space="preserve">PAGE   \* MERGEFORMAT</w:instrText>
        </w:r>
        <w:r>
          <w:fldChar w:fldCharType="separate"/>
        </w:r>
        <w:r>
          <w:rPr>
            <w:lang w:val="zh-CN"/>
          </w:rPr>
          <w:t>73</w:t>
        </w:r>
        <w:r>
          <w:fldChar w:fldCharType="end"/>
        </w:r>
      </w:p>
    </w:sdtContent>
  </w:sdt>
  <w:p w14:paraId="79CB740C">
    <w:pPr>
      <w:pStyle w:val="3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9045729"/>
    </w:sdtPr>
    <w:sdtContent>
      <w:p w14:paraId="68471E4C">
        <w:pPr>
          <w:pStyle w:val="31"/>
          <w:jc w:val="center"/>
        </w:pPr>
        <w:r>
          <w:fldChar w:fldCharType="begin"/>
        </w:r>
        <w:r>
          <w:instrText xml:space="preserve">PAGE   \* MERGEFORMAT</w:instrText>
        </w:r>
        <w:r>
          <w:fldChar w:fldCharType="separate"/>
        </w:r>
        <w:r>
          <w:rPr>
            <w:lang w:val="zh-CN"/>
          </w:rPr>
          <w:t>74</w:t>
        </w:r>
        <w:r>
          <w:fldChar w:fldCharType="end"/>
        </w:r>
      </w:p>
    </w:sdtContent>
  </w:sdt>
  <w:p w14:paraId="7ACF0DC2">
    <w:pPr>
      <w:pStyle w:val="31"/>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1062937"/>
    </w:sdtPr>
    <w:sdtContent>
      <w:p w14:paraId="348B5863">
        <w:pPr>
          <w:pStyle w:val="31"/>
          <w:jc w:val="center"/>
        </w:pPr>
        <w:r>
          <w:fldChar w:fldCharType="begin"/>
        </w:r>
        <w:r>
          <w:instrText xml:space="preserve">PAGE   \* MERGEFORMAT</w:instrText>
        </w:r>
        <w:r>
          <w:fldChar w:fldCharType="separate"/>
        </w:r>
        <w:r>
          <w:rPr>
            <w:lang w:val="zh-CN"/>
          </w:rPr>
          <w:t>75</w:t>
        </w:r>
        <w:r>
          <w:fldChar w:fldCharType="end"/>
        </w:r>
      </w:p>
    </w:sdtContent>
  </w:sdt>
  <w:p w14:paraId="24F1491E">
    <w:pPr>
      <w:pStyle w:val="31"/>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6347044"/>
    </w:sdtPr>
    <w:sdtContent>
      <w:p w14:paraId="321FF870">
        <w:pPr>
          <w:pStyle w:val="31"/>
          <w:jc w:val="center"/>
        </w:pPr>
        <w:r>
          <w:fldChar w:fldCharType="begin"/>
        </w:r>
        <w:r>
          <w:instrText xml:space="preserve">PAGE   \* MERGEFORMAT</w:instrText>
        </w:r>
        <w:r>
          <w:fldChar w:fldCharType="separate"/>
        </w:r>
        <w:r>
          <w:rPr>
            <w:lang w:val="zh-CN"/>
          </w:rPr>
          <w:t>76</w:t>
        </w:r>
        <w:r>
          <w:fldChar w:fldCharType="end"/>
        </w:r>
      </w:p>
    </w:sdtContent>
  </w:sdt>
  <w:p w14:paraId="3B699A4C">
    <w:pPr>
      <w:pStyle w:val="31"/>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9670290"/>
    </w:sdtPr>
    <w:sdtContent>
      <w:p w14:paraId="20E41CE6">
        <w:pPr>
          <w:pStyle w:val="31"/>
          <w:jc w:val="center"/>
        </w:pPr>
        <w:r>
          <w:fldChar w:fldCharType="begin"/>
        </w:r>
        <w:r>
          <w:instrText xml:space="preserve">PAGE   \* MERGEFORMAT</w:instrText>
        </w:r>
        <w:r>
          <w:fldChar w:fldCharType="separate"/>
        </w:r>
        <w:r>
          <w:rPr>
            <w:lang w:val="zh-CN"/>
          </w:rPr>
          <w:t>77</w:t>
        </w:r>
        <w:r>
          <w:fldChar w:fldCharType="end"/>
        </w:r>
      </w:p>
    </w:sdtContent>
  </w:sdt>
  <w:p w14:paraId="51DD9A63">
    <w:pPr>
      <w:pStyle w:val="31"/>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6509273"/>
    </w:sdtPr>
    <w:sdtContent>
      <w:p w14:paraId="30115D29">
        <w:pPr>
          <w:pStyle w:val="31"/>
          <w:jc w:val="center"/>
        </w:pPr>
        <w:r>
          <w:fldChar w:fldCharType="begin"/>
        </w:r>
        <w:r>
          <w:instrText xml:space="preserve">PAGE   \* MERGEFORMAT</w:instrText>
        </w:r>
        <w:r>
          <w:fldChar w:fldCharType="separate"/>
        </w:r>
        <w:r>
          <w:rPr>
            <w:lang w:val="zh-CN"/>
          </w:rPr>
          <w:t>80</w:t>
        </w:r>
        <w:r>
          <w:fldChar w:fldCharType="end"/>
        </w:r>
      </w:p>
    </w:sdtContent>
  </w:sdt>
  <w:p w14:paraId="48F00FF0">
    <w:pPr>
      <w:pStyle w:val="31"/>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627715"/>
    </w:sdtPr>
    <w:sdtContent>
      <w:p w14:paraId="0446CA0F">
        <w:pPr>
          <w:pStyle w:val="31"/>
          <w:jc w:val="center"/>
        </w:pPr>
        <w:r>
          <w:fldChar w:fldCharType="begin"/>
        </w:r>
        <w:r>
          <w:instrText xml:space="preserve">PAGE   \* MERGEFORMAT</w:instrText>
        </w:r>
        <w:r>
          <w:fldChar w:fldCharType="separate"/>
        </w:r>
        <w:r>
          <w:rPr>
            <w:lang w:val="zh-CN"/>
          </w:rPr>
          <w:t>81</w:t>
        </w:r>
        <w:r>
          <w:fldChar w:fldCharType="end"/>
        </w:r>
      </w:p>
    </w:sdtContent>
  </w:sdt>
  <w:p w14:paraId="28C02C40">
    <w:pPr>
      <w:pStyle w:val="31"/>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4308160"/>
    </w:sdtPr>
    <w:sdtContent>
      <w:p w14:paraId="20EF73C8">
        <w:pPr>
          <w:pStyle w:val="31"/>
          <w:jc w:val="center"/>
        </w:pPr>
        <w:r>
          <w:fldChar w:fldCharType="begin"/>
        </w:r>
        <w:r>
          <w:instrText xml:space="preserve">PAGE   \* MERGEFORMAT</w:instrText>
        </w:r>
        <w:r>
          <w:fldChar w:fldCharType="separate"/>
        </w:r>
        <w:r>
          <w:rPr>
            <w:lang w:val="zh-CN"/>
          </w:rPr>
          <w:t>82</w:t>
        </w:r>
        <w:r>
          <w:fldChar w:fldCharType="end"/>
        </w:r>
      </w:p>
    </w:sdtContent>
  </w:sdt>
  <w:p w14:paraId="4C2E8A73">
    <w:pPr>
      <w:pStyle w:val="31"/>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8810968"/>
    </w:sdtPr>
    <w:sdtContent>
      <w:p w14:paraId="7EEA2B30">
        <w:pPr>
          <w:pStyle w:val="31"/>
          <w:jc w:val="center"/>
        </w:pPr>
        <w:r>
          <w:fldChar w:fldCharType="begin"/>
        </w:r>
        <w:r>
          <w:instrText xml:space="preserve">PAGE   \* MERGEFORMAT</w:instrText>
        </w:r>
        <w:r>
          <w:fldChar w:fldCharType="separate"/>
        </w:r>
        <w:r>
          <w:rPr>
            <w:lang w:val="zh-CN"/>
          </w:rPr>
          <w:t>83</w:t>
        </w:r>
        <w:r>
          <w:fldChar w:fldCharType="end"/>
        </w:r>
      </w:p>
    </w:sdtContent>
  </w:sdt>
  <w:p w14:paraId="07393E0C">
    <w:pPr>
      <w:pStyle w:val="31"/>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8805640"/>
    </w:sdtPr>
    <w:sdtContent>
      <w:p w14:paraId="0A46743B">
        <w:pPr>
          <w:pStyle w:val="31"/>
          <w:jc w:val="center"/>
        </w:pPr>
        <w:r>
          <w:fldChar w:fldCharType="begin"/>
        </w:r>
        <w:r>
          <w:instrText xml:space="preserve">PAGE   \* MERGEFORMAT</w:instrText>
        </w:r>
        <w:r>
          <w:fldChar w:fldCharType="separate"/>
        </w:r>
        <w:r>
          <w:rPr>
            <w:lang w:val="zh-CN"/>
          </w:rPr>
          <w:t>86</w:t>
        </w:r>
        <w:r>
          <w:fldChar w:fldCharType="end"/>
        </w:r>
      </w:p>
    </w:sdtContent>
  </w:sdt>
  <w:p w14:paraId="474EA833">
    <w:pPr>
      <w:pStyle w:val="31"/>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AF253">
    <w:pPr>
      <w:pStyle w:val="31"/>
      <w:framePr w:wrap="around" w:vAnchor="text" w:hAnchor="margin" w:xAlign="center" w:y="1"/>
      <w:rPr>
        <w:rStyle w:val="53"/>
      </w:rPr>
    </w:pPr>
    <w:r>
      <w:fldChar w:fldCharType="begin"/>
    </w:r>
    <w:r>
      <w:rPr>
        <w:rStyle w:val="53"/>
      </w:rPr>
      <w:instrText xml:space="preserve">PAGE  </w:instrText>
    </w:r>
    <w:r>
      <w:fldChar w:fldCharType="end"/>
    </w:r>
  </w:p>
  <w:p w14:paraId="6340124D">
    <w:pPr>
      <w:pStyle w:val="31"/>
      <w:ind w:right="36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7604203"/>
    </w:sdtPr>
    <w:sdtContent>
      <w:p w14:paraId="401DE1B7">
        <w:pPr>
          <w:pStyle w:val="31"/>
          <w:jc w:val="center"/>
        </w:pPr>
        <w:r>
          <w:fldChar w:fldCharType="begin"/>
        </w:r>
        <w:r>
          <w:instrText xml:space="preserve">PAGE   \* MERGEFORMAT</w:instrText>
        </w:r>
        <w:r>
          <w:fldChar w:fldCharType="separate"/>
        </w:r>
        <w:r>
          <w:rPr>
            <w:lang w:val="zh-CN"/>
          </w:rPr>
          <w:t>88</w:t>
        </w:r>
        <w:r>
          <w:fldChar w:fldCharType="end"/>
        </w:r>
      </w:p>
    </w:sdtContent>
  </w:sdt>
  <w:p w14:paraId="37FCC1EE">
    <w:pPr>
      <w:pStyle w:val="3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6D538">
    <w:pPr>
      <w:pStyle w:val="3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0E9FE"/>
    <w:multiLevelType w:val="singleLevel"/>
    <w:tmpl w:val="AA30E9FE"/>
    <w:lvl w:ilvl="0" w:tentative="0">
      <w:start w:val="2"/>
      <w:numFmt w:val="decimal"/>
      <w:lvlText w:val="%1."/>
      <w:lvlJc w:val="left"/>
      <w:pPr>
        <w:tabs>
          <w:tab w:val="left" w:pos="312"/>
        </w:tabs>
      </w:pPr>
    </w:lvl>
  </w:abstractNum>
  <w:abstractNum w:abstractNumId="1">
    <w:nsid w:val="0A61EF6F"/>
    <w:multiLevelType w:val="singleLevel"/>
    <w:tmpl w:val="0A61EF6F"/>
    <w:lvl w:ilvl="0" w:tentative="0">
      <w:start w:val="1"/>
      <w:numFmt w:val="decimal"/>
      <w:suff w:val="space"/>
      <w:lvlText w:val="%1."/>
      <w:lvlJc w:val="left"/>
    </w:lvl>
  </w:abstractNum>
  <w:abstractNum w:abstractNumId="2">
    <w:nsid w:val="361178E8"/>
    <w:multiLevelType w:val="singleLevel"/>
    <w:tmpl w:val="361178E8"/>
    <w:lvl w:ilvl="0" w:tentative="0">
      <w:start w:val="1"/>
      <w:numFmt w:val="decimal"/>
      <w:suff w:val="nothing"/>
      <w:lvlText w:val="第%1）"/>
      <w:lvlJc w:val="left"/>
    </w:lvl>
  </w:abstractNum>
  <w:abstractNum w:abstractNumId="3">
    <w:nsid w:val="481EA5BD"/>
    <w:multiLevelType w:val="singleLevel"/>
    <w:tmpl w:val="481EA5BD"/>
    <w:lvl w:ilvl="0" w:tentative="0">
      <w:start w:val="1"/>
      <w:numFmt w:val="decimal"/>
      <w:suff w:val="nothing"/>
      <w:lvlText w:val="（%1）"/>
      <w:lvlJc w:val="left"/>
    </w:lvl>
  </w:abstractNum>
  <w:abstractNum w:abstractNumId="4">
    <w:nsid w:val="55207676"/>
    <w:multiLevelType w:val="multilevel"/>
    <w:tmpl w:val="55207676"/>
    <w:lvl w:ilvl="0" w:tentative="0">
      <w:start w:val="1"/>
      <w:numFmt w:val="bullet"/>
      <w:pStyle w:val="321"/>
      <w:lvlText w:val=""/>
      <w:lvlJc w:val="left"/>
      <w:pPr>
        <w:ind w:left="360" w:hanging="36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D47BE65"/>
    <w:multiLevelType w:val="singleLevel"/>
    <w:tmpl w:val="6D47BE65"/>
    <w:lvl w:ilvl="0" w:tentative="0">
      <w:start w:val="1"/>
      <w:numFmt w:val="decimal"/>
      <w:suff w:val="nothing"/>
      <w:lvlText w:val="（%1）"/>
      <w:lvlJc w:val="left"/>
    </w:lvl>
  </w:abstractNum>
  <w:abstractNum w:abstractNumId="6">
    <w:nsid w:val="755AC45F"/>
    <w:multiLevelType w:val="singleLevel"/>
    <w:tmpl w:val="755AC45F"/>
    <w:lvl w:ilvl="0" w:tentative="0">
      <w:start w:val="1"/>
      <w:numFmt w:val="chineseCounting"/>
      <w:suff w:val="nothing"/>
      <w:lvlText w:val="（%1）"/>
      <w:lvlJc w:val="left"/>
      <w:rPr>
        <w:rFonts w:hint="eastAsia"/>
      </w:rPr>
    </w:lvl>
  </w:abstractNum>
  <w:num w:numId="1">
    <w:abstractNumId w:val="4"/>
  </w:num>
  <w:num w:numId="2">
    <w:abstractNumId w:val="6"/>
  </w:num>
  <w:num w:numId="3">
    <w:abstractNumId w:val="0"/>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wMWQzYzM0ZTEyMzU1ZWZiNDVlNWQ0OWQ3NDVmNjUifQ=="/>
    <w:docVar w:name="KSO_WPS_MARK_KEY" w:val="65e8e7bd-6bd6-4bd2-9996-054f5142d484"/>
  </w:docVars>
  <w:rsids>
    <w:rsidRoot w:val="00172A27"/>
    <w:rsid w:val="00001AB1"/>
    <w:rsid w:val="0000205E"/>
    <w:rsid w:val="00002D54"/>
    <w:rsid w:val="000053E5"/>
    <w:rsid w:val="00006110"/>
    <w:rsid w:val="00006975"/>
    <w:rsid w:val="00007413"/>
    <w:rsid w:val="000076C7"/>
    <w:rsid w:val="00007C71"/>
    <w:rsid w:val="00010579"/>
    <w:rsid w:val="000109DE"/>
    <w:rsid w:val="00011BBF"/>
    <w:rsid w:val="000136B3"/>
    <w:rsid w:val="00013E58"/>
    <w:rsid w:val="0001461D"/>
    <w:rsid w:val="00014799"/>
    <w:rsid w:val="00014BDC"/>
    <w:rsid w:val="000154AB"/>
    <w:rsid w:val="0001559C"/>
    <w:rsid w:val="000168CA"/>
    <w:rsid w:val="00016AEF"/>
    <w:rsid w:val="00020BAC"/>
    <w:rsid w:val="00021423"/>
    <w:rsid w:val="00021AF6"/>
    <w:rsid w:val="00021E7E"/>
    <w:rsid w:val="00022091"/>
    <w:rsid w:val="000220EC"/>
    <w:rsid w:val="000237DA"/>
    <w:rsid w:val="00023922"/>
    <w:rsid w:val="00024E67"/>
    <w:rsid w:val="000275A6"/>
    <w:rsid w:val="00027971"/>
    <w:rsid w:val="00030A33"/>
    <w:rsid w:val="00031163"/>
    <w:rsid w:val="000317D7"/>
    <w:rsid w:val="0003201C"/>
    <w:rsid w:val="00034545"/>
    <w:rsid w:val="00035073"/>
    <w:rsid w:val="00035FEE"/>
    <w:rsid w:val="0003632A"/>
    <w:rsid w:val="000377C0"/>
    <w:rsid w:val="00037A3C"/>
    <w:rsid w:val="00037E06"/>
    <w:rsid w:val="00042483"/>
    <w:rsid w:val="00043B7F"/>
    <w:rsid w:val="000440A6"/>
    <w:rsid w:val="00044A24"/>
    <w:rsid w:val="00044C0A"/>
    <w:rsid w:val="00046985"/>
    <w:rsid w:val="00046BD4"/>
    <w:rsid w:val="00046D5D"/>
    <w:rsid w:val="00047228"/>
    <w:rsid w:val="00047738"/>
    <w:rsid w:val="00051379"/>
    <w:rsid w:val="00051538"/>
    <w:rsid w:val="000518C9"/>
    <w:rsid w:val="0005284F"/>
    <w:rsid w:val="0005293C"/>
    <w:rsid w:val="00052E61"/>
    <w:rsid w:val="0005329B"/>
    <w:rsid w:val="00053B2B"/>
    <w:rsid w:val="00054BEB"/>
    <w:rsid w:val="0005684B"/>
    <w:rsid w:val="00056B0B"/>
    <w:rsid w:val="00056C98"/>
    <w:rsid w:val="00056FBF"/>
    <w:rsid w:val="00057009"/>
    <w:rsid w:val="000578B8"/>
    <w:rsid w:val="000601E3"/>
    <w:rsid w:val="00060E56"/>
    <w:rsid w:val="00060F90"/>
    <w:rsid w:val="00061CDF"/>
    <w:rsid w:val="0006211D"/>
    <w:rsid w:val="00062F84"/>
    <w:rsid w:val="00063B29"/>
    <w:rsid w:val="000643B1"/>
    <w:rsid w:val="00066224"/>
    <w:rsid w:val="0006643E"/>
    <w:rsid w:val="00066676"/>
    <w:rsid w:val="00066E05"/>
    <w:rsid w:val="00066E25"/>
    <w:rsid w:val="00066ECA"/>
    <w:rsid w:val="000670DE"/>
    <w:rsid w:val="00067951"/>
    <w:rsid w:val="00071623"/>
    <w:rsid w:val="000716A6"/>
    <w:rsid w:val="000717E3"/>
    <w:rsid w:val="00071C4A"/>
    <w:rsid w:val="00072767"/>
    <w:rsid w:val="0008023A"/>
    <w:rsid w:val="00080496"/>
    <w:rsid w:val="000807AF"/>
    <w:rsid w:val="00080D7D"/>
    <w:rsid w:val="00081DEA"/>
    <w:rsid w:val="0008211F"/>
    <w:rsid w:val="000821C1"/>
    <w:rsid w:val="00082365"/>
    <w:rsid w:val="000824FF"/>
    <w:rsid w:val="000830E6"/>
    <w:rsid w:val="000831AB"/>
    <w:rsid w:val="00083236"/>
    <w:rsid w:val="000835E7"/>
    <w:rsid w:val="00083906"/>
    <w:rsid w:val="000842EE"/>
    <w:rsid w:val="0008443D"/>
    <w:rsid w:val="00084CEB"/>
    <w:rsid w:val="0008566D"/>
    <w:rsid w:val="000872C8"/>
    <w:rsid w:val="0008744E"/>
    <w:rsid w:val="00087F97"/>
    <w:rsid w:val="0009163F"/>
    <w:rsid w:val="00093D02"/>
    <w:rsid w:val="00094577"/>
    <w:rsid w:val="00094A64"/>
    <w:rsid w:val="00095717"/>
    <w:rsid w:val="0009576B"/>
    <w:rsid w:val="000958E9"/>
    <w:rsid w:val="00095C52"/>
    <w:rsid w:val="00096560"/>
    <w:rsid w:val="000969DD"/>
    <w:rsid w:val="00097463"/>
    <w:rsid w:val="00097BAE"/>
    <w:rsid w:val="000A0617"/>
    <w:rsid w:val="000A0B88"/>
    <w:rsid w:val="000A195A"/>
    <w:rsid w:val="000A23FE"/>
    <w:rsid w:val="000A24D4"/>
    <w:rsid w:val="000A31B0"/>
    <w:rsid w:val="000A3AED"/>
    <w:rsid w:val="000A3F93"/>
    <w:rsid w:val="000A40A7"/>
    <w:rsid w:val="000A475D"/>
    <w:rsid w:val="000A53F3"/>
    <w:rsid w:val="000A61DE"/>
    <w:rsid w:val="000A71BF"/>
    <w:rsid w:val="000A7710"/>
    <w:rsid w:val="000B0AF7"/>
    <w:rsid w:val="000B0DF5"/>
    <w:rsid w:val="000B1216"/>
    <w:rsid w:val="000B142A"/>
    <w:rsid w:val="000B2410"/>
    <w:rsid w:val="000B32B9"/>
    <w:rsid w:val="000B47EF"/>
    <w:rsid w:val="000C05BD"/>
    <w:rsid w:val="000C072C"/>
    <w:rsid w:val="000C0818"/>
    <w:rsid w:val="000C0D23"/>
    <w:rsid w:val="000C18F1"/>
    <w:rsid w:val="000C19B2"/>
    <w:rsid w:val="000C2B2C"/>
    <w:rsid w:val="000C37A6"/>
    <w:rsid w:val="000C4263"/>
    <w:rsid w:val="000C6AFB"/>
    <w:rsid w:val="000C70E0"/>
    <w:rsid w:val="000C7AED"/>
    <w:rsid w:val="000C7D2D"/>
    <w:rsid w:val="000C7DC0"/>
    <w:rsid w:val="000D1332"/>
    <w:rsid w:val="000D38CB"/>
    <w:rsid w:val="000D4097"/>
    <w:rsid w:val="000D4762"/>
    <w:rsid w:val="000D515F"/>
    <w:rsid w:val="000D5BBB"/>
    <w:rsid w:val="000D5CCD"/>
    <w:rsid w:val="000D63C2"/>
    <w:rsid w:val="000E1A2A"/>
    <w:rsid w:val="000E2FCE"/>
    <w:rsid w:val="000E4B44"/>
    <w:rsid w:val="000E5037"/>
    <w:rsid w:val="000E50CE"/>
    <w:rsid w:val="000E5AFA"/>
    <w:rsid w:val="000E5F38"/>
    <w:rsid w:val="000E6696"/>
    <w:rsid w:val="000E67B5"/>
    <w:rsid w:val="000F001D"/>
    <w:rsid w:val="000F2718"/>
    <w:rsid w:val="000F276B"/>
    <w:rsid w:val="000F2DAD"/>
    <w:rsid w:val="000F2DF0"/>
    <w:rsid w:val="000F4DEA"/>
    <w:rsid w:val="000F64C6"/>
    <w:rsid w:val="000F698B"/>
    <w:rsid w:val="000F6B51"/>
    <w:rsid w:val="000F6E25"/>
    <w:rsid w:val="000F7624"/>
    <w:rsid w:val="000F7759"/>
    <w:rsid w:val="0010161A"/>
    <w:rsid w:val="00101732"/>
    <w:rsid w:val="0010292A"/>
    <w:rsid w:val="00102B09"/>
    <w:rsid w:val="0010377F"/>
    <w:rsid w:val="00105C14"/>
    <w:rsid w:val="0010767B"/>
    <w:rsid w:val="001102AC"/>
    <w:rsid w:val="001102B6"/>
    <w:rsid w:val="0011157C"/>
    <w:rsid w:val="001116EC"/>
    <w:rsid w:val="00111D56"/>
    <w:rsid w:val="00113291"/>
    <w:rsid w:val="00113A16"/>
    <w:rsid w:val="001144A7"/>
    <w:rsid w:val="001149F5"/>
    <w:rsid w:val="001161D7"/>
    <w:rsid w:val="00117ED6"/>
    <w:rsid w:val="001202FD"/>
    <w:rsid w:val="001203DF"/>
    <w:rsid w:val="00120697"/>
    <w:rsid w:val="00120943"/>
    <w:rsid w:val="00120D66"/>
    <w:rsid w:val="00120FB9"/>
    <w:rsid w:val="00121072"/>
    <w:rsid w:val="00122010"/>
    <w:rsid w:val="001233E1"/>
    <w:rsid w:val="0012480E"/>
    <w:rsid w:val="001248C1"/>
    <w:rsid w:val="00124C4D"/>
    <w:rsid w:val="00125C3B"/>
    <w:rsid w:val="00125F1D"/>
    <w:rsid w:val="001267AC"/>
    <w:rsid w:val="00126AAB"/>
    <w:rsid w:val="00127103"/>
    <w:rsid w:val="001273B7"/>
    <w:rsid w:val="00127ECA"/>
    <w:rsid w:val="001307A4"/>
    <w:rsid w:val="00131BF3"/>
    <w:rsid w:val="00131F47"/>
    <w:rsid w:val="0013224E"/>
    <w:rsid w:val="001324CC"/>
    <w:rsid w:val="001324DE"/>
    <w:rsid w:val="00132789"/>
    <w:rsid w:val="00133884"/>
    <w:rsid w:val="00134335"/>
    <w:rsid w:val="0013590C"/>
    <w:rsid w:val="00136F46"/>
    <w:rsid w:val="00137317"/>
    <w:rsid w:val="00137945"/>
    <w:rsid w:val="00137A45"/>
    <w:rsid w:val="00141C7D"/>
    <w:rsid w:val="00142066"/>
    <w:rsid w:val="00144A27"/>
    <w:rsid w:val="001453E0"/>
    <w:rsid w:val="00146875"/>
    <w:rsid w:val="00146E5C"/>
    <w:rsid w:val="00146F8A"/>
    <w:rsid w:val="00147999"/>
    <w:rsid w:val="00147B74"/>
    <w:rsid w:val="00150033"/>
    <w:rsid w:val="0015008C"/>
    <w:rsid w:val="00150CD2"/>
    <w:rsid w:val="00151616"/>
    <w:rsid w:val="00152504"/>
    <w:rsid w:val="00152590"/>
    <w:rsid w:val="00153214"/>
    <w:rsid w:val="0015335A"/>
    <w:rsid w:val="00154045"/>
    <w:rsid w:val="00154947"/>
    <w:rsid w:val="00154C9C"/>
    <w:rsid w:val="001550EF"/>
    <w:rsid w:val="001552ED"/>
    <w:rsid w:val="0015676F"/>
    <w:rsid w:val="0015681E"/>
    <w:rsid w:val="00157138"/>
    <w:rsid w:val="00157296"/>
    <w:rsid w:val="00157CCB"/>
    <w:rsid w:val="00162100"/>
    <w:rsid w:val="00162A73"/>
    <w:rsid w:val="00162EE0"/>
    <w:rsid w:val="001630A0"/>
    <w:rsid w:val="00163834"/>
    <w:rsid w:val="00163A76"/>
    <w:rsid w:val="001646D6"/>
    <w:rsid w:val="00164BB1"/>
    <w:rsid w:val="00164D8A"/>
    <w:rsid w:val="001657E5"/>
    <w:rsid w:val="00165F6A"/>
    <w:rsid w:val="00166684"/>
    <w:rsid w:val="00166ED4"/>
    <w:rsid w:val="00170F14"/>
    <w:rsid w:val="001715E6"/>
    <w:rsid w:val="00171F3C"/>
    <w:rsid w:val="00172531"/>
    <w:rsid w:val="00172A27"/>
    <w:rsid w:val="00172C37"/>
    <w:rsid w:val="001730DF"/>
    <w:rsid w:val="001733DB"/>
    <w:rsid w:val="00173DA8"/>
    <w:rsid w:val="001755B9"/>
    <w:rsid w:val="001759A3"/>
    <w:rsid w:val="00175F49"/>
    <w:rsid w:val="00176F05"/>
    <w:rsid w:val="00180822"/>
    <w:rsid w:val="001815A5"/>
    <w:rsid w:val="00182D2C"/>
    <w:rsid w:val="00183BC6"/>
    <w:rsid w:val="00184F5C"/>
    <w:rsid w:val="00185617"/>
    <w:rsid w:val="001857B9"/>
    <w:rsid w:val="0018768D"/>
    <w:rsid w:val="00187B90"/>
    <w:rsid w:val="00187EAD"/>
    <w:rsid w:val="001917E4"/>
    <w:rsid w:val="00191CE6"/>
    <w:rsid w:val="00193039"/>
    <w:rsid w:val="00193CBF"/>
    <w:rsid w:val="00193F16"/>
    <w:rsid w:val="001951BA"/>
    <w:rsid w:val="00195F91"/>
    <w:rsid w:val="0019612D"/>
    <w:rsid w:val="00197722"/>
    <w:rsid w:val="00197916"/>
    <w:rsid w:val="001A1D4E"/>
    <w:rsid w:val="001A23B1"/>
    <w:rsid w:val="001A24BE"/>
    <w:rsid w:val="001A2806"/>
    <w:rsid w:val="001A2BD2"/>
    <w:rsid w:val="001A4052"/>
    <w:rsid w:val="001A54B9"/>
    <w:rsid w:val="001A665D"/>
    <w:rsid w:val="001A6C23"/>
    <w:rsid w:val="001B0B16"/>
    <w:rsid w:val="001B3411"/>
    <w:rsid w:val="001B3BD8"/>
    <w:rsid w:val="001B4D5F"/>
    <w:rsid w:val="001B627E"/>
    <w:rsid w:val="001B6B5A"/>
    <w:rsid w:val="001B6F5F"/>
    <w:rsid w:val="001B71B9"/>
    <w:rsid w:val="001C0667"/>
    <w:rsid w:val="001C0821"/>
    <w:rsid w:val="001C0F98"/>
    <w:rsid w:val="001C1A19"/>
    <w:rsid w:val="001C1CFA"/>
    <w:rsid w:val="001C1FCF"/>
    <w:rsid w:val="001C225F"/>
    <w:rsid w:val="001C2A40"/>
    <w:rsid w:val="001C39CB"/>
    <w:rsid w:val="001C4AB9"/>
    <w:rsid w:val="001C549D"/>
    <w:rsid w:val="001C73F5"/>
    <w:rsid w:val="001C7E70"/>
    <w:rsid w:val="001D0599"/>
    <w:rsid w:val="001D1CC6"/>
    <w:rsid w:val="001D1E1A"/>
    <w:rsid w:val="001D2581"/>
    <w:rsid w:val="001D3225"/>
    <w:rsid w:val="001D3C10"/>
    <w:rsid w:val="001D402A"/>
    <w:rsid w:val="001D5A7B"/>
    <w:rsid w:val="001D6E41"/>
    <w:rsid w:val="001D7010"/>
    <w:rsid w:val="001E0259"/>
    <w:rsid w:val="001E0B63"/>
    <w:rsid w:val="001E16E6"/>
    <w:rsid w:val="001E1E97"/>
    <w:rsid w:val="001E21BC"/>
    <w:rsid w:val="001E2A88"/>
    <w:rsid w:val="001E342F"/>
    <w:rsid w:val="001E34DA"/>
    <w:rsid w:val="001E36C9"/>
    <w:rsid w:val="001E697C"/>
    <w:rsid w:val="001E702E"/>
    <w:rsid w:val="001E7F3D"/>
    <w:rsid w:val="001F1A6E"/>
    <w:rsid w:val="001F1A8A"/>
    <w:rsid w:val="001F54FD"/>
    <w:rsid w:val="001F5CCB"/>
    <w:rsid w:val="002005D3"/>
    <w:rsid w:val="00200785"/>
    <w:rsid w:val="00201328"/>
    <w:rsid w:val="002027AD"/>
    <w:rsid w:val="00204542"/>
    <w:rsid w:val="002053F2"/>
    <w:rsid w:val="0020636B"/>
    <w:rsid w:val="0020685E"/>
    <w:rsid w:val="00206898"/>
    <w:rsid w:val="00206CA4"/>
    <w:rsid w:val="00207C07"/>
    <w:rsid w:val="0021016B"/>
    <w:rsid w:val="0021142B"/>
    <w:rsid w:val="00211536"/>
    <w:rsid w:val="00212A7E"/>
    <w:rsid w:val="00213D6B"/>
    <w:rsid w:val="00214118"/>
    <w:rsid w:val="0021429B"/>
    <w:rsid w:val="00214562"/>
    <w:rsid w:val="00214805"/>
    <w:rsid w:val="0021599D"/>
    <w:rsid w:val="00215A88"/>
    <w:rsid w:val="002167BF"/>
    <w:rsid w:val="002168B9"/>
    <w:rsid w:val="00216B0D"/>
    <w:rsid w:val="00216F83"/>
    <w:rsid w:val="002176B7"/>
    <w:rsid w:val="00217BCC"/>
    <w:rsid w:val="00217F03"/>
    <w:rsid w:val="00220CAC"/>
    <w:rsid w:val="0022179A"/>
    <w:rsid w:val="00221C61"/>
    <w:rsid w:val="002221BE"/>
    <w:rsid w:val="002227D4"/>
    <w:rsid w:val="0022656F"/>
    <w:rsid w:val="0022768F"/>
    <w:rsid w:val="00227A46"/>
    <w:rsid w:val="00227D61"/>
    <w:rsid w:val="00230193"/>
    <w:rsid w:val="002305AF"/>
    <w:rsid w:val="00232ADE"/>
    <w:rsid w:val="0023490F"/>
    <w:rsid w:val="00234AEB"/>
    <w:rsid w:val="00234B29"/>
    <w:rsid w:val="0023506F"/>
    <w:rsid w:val="0023700C"/>
    <w:rsid w:val="0024063F"/>
    <w:rsid w:val="0024189A"/>
    <w:rsid w:val="00241F57"/>
    <w:rsid w:val="00242491"/>
    <w:rsid w:val="00242CC4"/>
    <w:rsid w:val="00242F23"/>
    <w:rsid w:val="00243397"/>
    <w:rsid w:val="0024544E"/>
    <w:rsid w:val="00246606"/>
    <w:rsid w:val="0024673A"/>
    <w:rsid w:val="00246769"/>
    <w:rsid w:val="00246D78"/>
    <w:rsid w:val="002478F6"/>
    <w:rsid w:val="00250E74"/>
    <w:rsid w:val="00251F80"/>
    <w:rsid w:val="002521A4"/>
    <w:rsid w:val="00252981"/>
    <w:rsid w:val="00254051"/>
    <w:rsid w:val="00255096"/>
    <w:rsid w:val="00256441"/>
    <w:rsid w:val="00256DF2"/>
    <w:rsid w:val="00257075"/>
    <w:rsid w:val="0025765D"/>
    <w:rsid w:val="00260E78"/>
    <w:rsid w:val="00262359"/>
    <w:rsid w:val="00262410"/>
    <w:rsid w:val="00263745"/>
    <w:rsid w:val="0026425A"/>
    <w:rsid w:val="00265450"/>
    <w:rsid w:val="002655C6"/>
    <w:rsid w:val="002656DC"/>
    <w:rsid w:val="00265B3E"/>
    <w:rsid w:val="0026732E"/>
    <w:rsid w:val="002703CF"/>
    <w:rsid w:val="0027116E"/>
    <w:rsid w:val="00271263"/>
    <w:rsid w:val="00271931"/>
    <w:rsid w:val="00273576"/>
    <w:rsid w:val="00273DC5"/>
    <w:rsid w:val="00274E07"/>
    <w:rsid w:val="0027628D"/>
    <w:rsid w:val="00277AD3"/>
    <w:rsid w:val="00277C53"/>
    <w:rsid w:val="002800CE"/>
    <w:rsid w:val="00280D91"/>
    <w:rsid w:val="0028267A"/>
    <w:rsid w:val="0028285D"/>
    <w:rsid w:val="002828B3"/>
    <w:rsid w:val="00282C12"/>
    <w:rsid w:val="00282C97"/>
    <w:rsid w:val="002832B1"/>
    <w:rsid w:val="00284069"/>
    <w:rsid w:val="002841E4"/>
    <w:rsid w:val="00284576"/>
    <w:rsid w:val="002865C5"/>
    <w:rsid w:val="002866D9"/>
    <w:rsid w:val="00287D20"/>
    <w:rsid w:val="002904B6"/>
    <w:rsid w:val="00290B48"/>
    <w:rsid w:val="002918D1"/>
    <w:rsid w:val="00291C76"/>
    <w:rsid w:val="002926C1"/>
    <w:rsid w:val="002927BB"/>
    <w:rsid w:val="00294361"/>
    <w:rsid w:val="002944F1"/>
    <w:rsid w:val="00294C11"/>
    <w:rsid w:val="00296383"/>
    <w:rsid w:val="00296440"/>
    <w:rsid w:val="00296925"/>
    <w:rsid w:val="00296BF5"/>
    <w:rsid w:val="00297479"/>
    <w:rsid w:val="002A05DB"/>
    <w:rsid w:val="002A0739"/>
    <w:rsid w:val="002A091D"/>
    <w:rsid w:val="002A17EC"/>
    <w:rsid w:val="002A20C6"/>
    <w:rsid w:val="002A2642"/>
    <w:rsid w:val="002A4E8D"/>
    <w:rsid w:val="002A5268"/>
    <w:rsid w:val="002A5BA0"/>
    <w:rsid w:val="002A61F8"/>
    <w:rsid w:val="002A77DF"/>
    <w:rsid w:val="002B047F"/>
    <w:rsid w:val="002B0787"/>
    <w:rsid w:val="002B0BB9"/>
    <w:rsid w:val="002B1A30"/>
    <w:rsid w:val="002B1BD4"/>
    <w:rsid w:val="002B233E"/>
    <w:rsid w:val="002B385C"/>
    <w:rsid w:val="002B38D6"/>
    <w:rsid w:val="002B5CD5"/>
    <w:rsid w:val="002B5DE6"/>
    <w:rsid w:val="002B5F09"/>
    <w:rsid w:val="002B5F74"/>
    <w:rsid w:val="002B7B19"/>
    <w:rsid w:val="002C0F76"/>
    <w:rsid w:val="002C1092"/>
    <w:rsid w:val="002C16FE"/>
    <w:rsid w:val="002C309C"/>
    <w:rsid w:val="002C34D9"/>
    <w:rsid w:val="002C3AC0"/>
    <w:rsid w:val="002C568A"/>
    <w:rsid w:val="002C583C"/>
    <w:rsid w:val="002C729A"/>
    <w:rsid w:val="002C7BF5"/>
    <w:rsid w:val="002D0CAC"/>
    <w:rsid w:val="002D2864"/>
    <w:rsid w:val="002D31EE"/>
    <w:rsid w:val="002D3535"/>
    <w:rsid w:val="002D3703"/>
    <w:rsid w:val="002D3E29"/>
    <w:rsid w:val="002D46D0"/>
    <w:rsid w:val="002D493E"/>
    <w:rsid w:val="002D7259"/>
    <w:rsid w:val="002E056A"/>
    <w:rsid w:val="002E0696"/>
    <w:rsid w:val="002E0A03"/>
    <w:rsid w:val="002E108E"/>
    <w:rsid w:val="002E10B2"/>
    <w:rsid w:val="002E1147"/>
    <w:rsid w:val="002E1914"/>
    <w:rsid w:val="002E2292"/>
    <w:rsid w:val="002E2986"/>
    <w:rsid w:val="002E2FA0"/>
    <w:rsid w:val="002E4466"/>
    <w:rsid w:val="002E4C78"/>
    <w:rsid w:val="002E5850"/>
    <w:rsid w:val="002E5F23"/>
    <w:rsid w:val="002E669F"/>
    <w:rsid w:val="002E7D12"/>
    <w:rsid w:val="002F06F2"/>
    <w:rsid w:val="002F1DFC"/>
    <w:rsid w:val="002F236A"/>
    <w:rsid w:val="002F2EB3"/>
    <w:rsid w:val="002F3242"/>
    <w:rsid w:val="002F3901"/>
    <w:rsid w:val="002F4C6A"/>
    <w:rsid w:val="002F77F2"/>
    <w:rsid w:val="002F781A"/>
    <w:rsid w:val="002F7F44"/>
    <w:rsid w:val="003014EA"/>
    <w:rsid w:val="00301B4C"/>
    <w:rsid w:val="00301B7D"/>
    <w:rsid w:val="00301D3F"/>
    <w:rsid w:val="00301F3A"/>
    <w:rsid w:val="00304DEB"/>
    <w:rsid w:val="00305258"/>
    <w:rsid w:val="00305CD6"/>
    <w:rsid w:val="00306045"/>
    <w:rsid w:val="003075C8"/>
    <w:rsid w:val="003075E5"/>
    <w:rsid w:val="00310BC5"/>
    <w:rsid w:val="003114DC"/>
    <w:rsid w:val="003127FD"/>
    <w:rsid w:val="00312F65"/>
    <w:rsid w:val="003137AE"/>
    <w:rsid w:val="00314EE2"/>
    <w:rsid w:val="003158AB"/>
    <w:rsid w:val="00317A4A"/>
    <w:rsid w:val="00317E64"/>
    <w:rsid w:val="003217BA"/>
    <w:rsid w:val="00321EA1"/>
    <w:rsid w:val="003226A1"/>
    <w:rsid w:val="003229F6"/>
    <w:rsid w:val="00322FD0"/>
    <w:rsid w:val="00323815"/>
    <w:rsid w:val="00323A76"/>
    <w:rsid w:val="00323D10"/>
    <w:rsid w:val="00323D7D"/>
    <w:rsid w:val="00324278"/>
    <w:rsid w:val="00324905"/>
    <w:rsid w:val="00324C43"/>
    <w:rsid w:val="00324D7B"/>
    <w:rsid w:val="0032516D"/>
    <w:rsid w:val="00325682"/>
    <w:rsid w:val="00325E1A"/>
    <w:rsid w:val="003260EB"/>
    <w:rsid w:val="0032648C"/>
    <w:rsid w:val="00326966"/>
    <w:rsid w:val="003270C5"/>
    <w:rsid w:val="003274FD"/>
    <w:rsid w:val="00327744"/>
    <w:rsid w:val="003300BF"/>
    <w:rsid w:val="00330F48"/>
    <w:rsid w:val="003317C3"/>
    <w:rsid w:val="00332239"/>
    <w:rsid w:val="00332588"/>
    <w:rsid w:val="003328F3"/>
    <w:rsid w:val="00333191"/>
    <w:rsid w:val="003334D2"/>
    <w:rsid w:val="003358B0"/>
    <w:rsid w:val="00336610"/>
    <w:rsid w:val="0033676C"/>
    <w:rsid w:val="003373E0"/>
    <w:rsid w:val="00337419"/>
    <w:rsid w:val="003376AC"/>
    <w:rsid w:val="00340106"/>
    <w:rsid w:val="003403D0"/>
    <w:rsid w:val="00341114"/>
    <w:rsid w:val="00341C7C"/>
    <w:rsid w:val="003442F9"/>
    <w:rsid w:val="00345DD6"/>
    <w:rsid w:val="00346774"/>
    <w:rsid w:val="00346BE4"/>
    <w:rsid w:val="00351A87"/>
    <w:rsid w:val="00352553"/>
    <w:rsid w:val="00353DA2"/>
    <w:rsid w:val="0035487B"/>
    <w:rsid w:val="00356C50"/>
    <w:rsid w:val="00357B5A"/>
    <w:rsid w:val="0036138B"/>
    <w:rsid w:val="00361406"/>
    <w:rsid w:val="0036187B"/>
    <w:rsid w:val="00361A43"/>
    <w:rsid w:val="00364180"/>
    <w:rsid w:val="00364AE9"/>
    <w:rsid w:val="00365AE4"/>
    <w:rsid w:val="00365D6D"/>
    <w:rsid w:val="003665FF"/>
    <w:rsid w:val="00366A4F"/>
    <w:rsid w:val="00366D22"/>
    <w:rsid w:val="00367442"/>
    <w:rsid w:val="0036746B"/>
    <w:rsid w:val="00367864"/>
    <w:rsid w:val="003702D9"/>
    <w:rsid w:val="0037037D"/>
    <w:rsid w:val="00370668"/>
    <w:rsid w:val="003709C8"/>
    <w:rsid w:val="00370BC6"/>
    <w:rsid w:val="0037111D"/>
    <w:rsid w:val="003719F7"/>
    <w:rsid w:val="0037236B"/>
    <w:rsid w:val="00372937"/>
    <w:rsid w:val="00375412"/>
    <w:rsid w:val="00375B8D"/>
    <w:rsid w:val="00375C55"/>
    <w:rsid w:val="00377D45"/>
    <w:rsid w:val="00380F2B"/>
    <w:rsid w:val="00381868"/>
    <w:rsid w:val="00381BB8"/>
    <w:rsid w:val="00382186"/>
    <w:rsid w:val="003824BF"/>
    <w:rsid w:val="00382E22"/>
    <w:rsid w:val="00385B1E"/>
    <w:rsid w:val="00385B28"/>
    <w:rsid w:val="00387589"/>
    <w:rsid w:val="0039064E"/>
    <w:rsid w:val="003907F0"/>
    <w:rsid w:val="00390D76"/>
    <w:rsid w:val="00391437"/>
    <w:rsid w:val="0039147E"/>
    <w:rsid w:val="00391AF1"/>
    <w:rsid w:val="00391D13"/>
    <w:rsid w:val="00393C93"/>
    <w:rsid w:val="003940DE"/>
    <w:rsid w:val="00394586"/>
    <w:rsid w:val="0039478E"/>
    <w:rsid w:val="00394AB6"/>
    <w:rsid w:val="0039533C"/>
    <w:rsid w:val="003953EA"/>
    <w:rsid w:val="003959F2"/>
    <w:rsid w:val="00397181"/>
    <w:rsid w:val="00397A39"/>
    <w:rsid w:val="003A1232"/>
    <w:rsid w:val="003A1324"/>
    <w:rsid w:val="003A154C"/>
    <w:rsid w:val="003A15E1"/>
    <w:rsid w:val="003A1B69"/>
    <w:rsid w:val="003A1F08"/>
    <w:rsid w:val="003A27F8"/>
    <w:rsid w:val="003A3F45"/>
    <w:rsid w:val="003A5404"/>
    <w:rsid w:val="003A5992"/>
    <w:rsid w:val="003A643C"/>
    <w:rsid w:val="003A6958"/>
    <w:rsid w:val="003A6F59"/>
    <w:rsid w:val="003A789D"/>
    <w:rsid w:val="003B0138"/>
    <w:rsid w:val="003B0D54"/>
    <w:rsid w:val="003B3D62"/>
    <w:rsid w:val="003B4B76"/>
    <w:rsid w:val="003B5BED"/>
    <w:rsid w:val="003B5C41"/>
    <w:rsid w:val="003B6546"/>
    <w:rsid w:val="003B68A3"/>
    <w:rsid w:val="003C07B9"/>
    <w:rsid w:val="003C07ED"/>
    <w:rsid w:val="003C381C"/>
    <w:rsid w:val="003C42A1"/>
    <w:rsid w:val="003C4510"/>
    <w:rsid w:val="003C4835"/>
    <w:rsid w:val="003C4BC4"/>
    <w:rsid w:val="003C60BC"/>
    <w:rsid w:val="003D3002"/>
    <w:rsid w:val="003D424D"/>
    <w:rsid w:val="003D46F6"/>
    <w:rsid w:val="003D4C89"/>
    <w:rsid w:val="003D6BF4"/>
    <w:rsid w:val="003D73C8"/>
    <w:rsid w:val="003D7614"/>
    <w:rsid w:val="003D7710"/>
    <w:rsid w:val="003D7ABD"/>
    <w:rsid w:val="003E00D4"/>
    <w:rsid w:val="003E0304"/>
    <w:rsid w:val="003E03EC"/>
    <w:rsid w:val="003E31AC"/>
    <w:rsid w:val="003E3C4C"/>
    <w:rsid w:val="003E5675"/>
    <w:rsid w:val="003E5AC5"/>
    <w:rsid w:val="003E6263"/>
    <w:rsid w:val="003E6CB8"/>
    <w:rsid w:val="003E751F"/>
    <w:rsid w:val="003E76E1"/>
    <w:rsid w:val="003F0857"/>
    <w:rsid w:val="003F102E"/>
    <w:rsid w:val="003F13E7"/>
    <w:rsid w:val="003F1F46"/>
    <w:rsid w:val="003F1F66"/>
    <w:rsid w:val="003F2631"/>
    <w:rsid w:val="003F3976"/>
    <w:rsid w:val="003F4001"/>
    <w:rsid w:val="003F55DD"/>
    <w:rsid w:val="003F63D9"/>
    <w:rsid w:val="004000C7"/>
    <w:rsid w:val="004011E6"/>
    <w:rsid w:val="004016A4"/>
    <w:rsid w:val="0040187F"/>
    <w:rsid w:val="004023D6"/>
    <w:rsid w:val="0040282D"/>
    <w:rsid w:val="004040CA"/>
    <w:rsid w:val="004047A6"/>
    <w:rsid w:val="00404BC7"/>
    <w:rsid w:val="004056DB"/>
    <w:rsid w:val="004058B1"/>
    <w:rsid w:val="00406E5E"/>
    <w:rsid w:val="00411277"/>
    <w:rsid w:val="004120D0"/>
    <w:rsid w:val="0041268E"/>
    <w:rsid w:val="0041292C"/>
    <w:rsid w:val="00413EDB"/>
    <w:rsid w:val="00413F9E"/>
    <w:rsid w:val="00414ED8"/>
    <w:rsid w:val="00415174"/>
    <w:rsid w:val="00416C5A"/>
    <w:rsid w:val="004178BE"/>
    <w:rsid w:val="0042032D"/>
    <w:rsid w:val="00420AA6"/>
    <w:rsid w:val="00424608"/>
    <w:rsid w:val="00427951"/>
    <w:rsid w:val="00430796"/>
    <w:rsid w:val="00430A55"/>
    <w:rsid w:val="00431D95"/>
    <w:rsid w:val="004322AB"/>
    <w:rsid w:val="00432A02"/>
    <w:rsid w:val="00432D0E"/>
    <w:rsid w:val="00432E25"/>
    <w:rsid w:val="0043342E"/>
    <w:rsid w:val="0043365F"/>
    <w:rsid w:val="0043450F"/>
    <w:rsid w:val="0043537D"/>
    <w:rsid w:val="00440BB5"/>
    <w:rsid w:val="00441273"/>
    <w:rsid w:val="004426D2"/>
    <w:rsid w:val="00443892"/>
    <w:rsid w:val="004439C6"/>
    <w:rsid w:val="00444D5C"/>
    <w:rsid w:val="00445399"/>
    <w:rsid w:val="00447198"/>
    <w:rsid w:val="004473F2"/>
    <w:rsid w:val="004476B5"/>
    <w:rsid w:val="0044772C"/>
    <w:rsid w:val="00450BF3"/>
    <w:rsid w:val="00450EDD"/>
    <w:rsid w:val="004518B5"/>
    <w:rsid w:val="0045388D"/>
    <w:rsid w:val="004552E1"/>
    <w:rsid w:val="00455400"/>
    <w:rsid w:val="00455B5E"/>
    <w:rsid w:val="004560DA"/>
    <w:rsid w:val="00456F8C"/>
    <w:rsid w:val="0045711C"/>
    <w:rsid w:val="00460BFC"/>
    <w:rsid w:val="00461D28"/>
    <w:rsid w:val="004630C6"/>
    <w:rsid w:val="00464592"/>
    <w:rsid w:val="004648B1"/>
    <w:rsid w:val="00464A9C"/>
    <w:rsid w:val="00464B4F"/>
    <w:rsid w:val="00464DDB"/>
    <w:rsid w:val="00465075"/>
    <w:rsid w:val="00465665"/>
    <w:rsid w:val="00465C17"/>
    <w:rsid w:val="004662B7"/>
    <w:rsid w:val="00466A3F"/>
    <w:rsid w:val="0046721B"/>
    <w:rsid w:val="00467CC6"/>
    <w:rsid w:val="00467E5C"/>
    <w:rsid w:val="00470A37"/>
    <w:rsid w:val="004711AA"/>
    <w:rsid w:val="004714F2"/>
    <w:rsid w:val="004721D9"/>
    <w:rsid w:val="00472F70"/>
    <w:rsid w:val="00473959"/>
    <w:rsid w:val="004740A6"/>
    <w:rsid w:val="00474E49"/>
    <w:rsid w:val="00475771"/>
    <w:rsid w:val="0047615B"/>
    <w:rsid w:val="00476883"/>
    <w:rsid w:val="00477760"/>
    <w:rsid w:val="00480F9D"/>
    <w:rsid w:val="00481062"/>
    <w:rsid w:val="0048204D"/>
    <w:rsid w:val="004821A3"/>
    <w:rsid w:val="00483009"/>
    <w:rsid w:val="00483A13"/>
    <w:rsid w:val="0048487A"/>
    <w:rsid w:val="0048658C"/>
    <w:rsid w:val="004867A6"/>
    <w:rsid w:val="00486AF6"/>
    <w:rsid w:val="004911A0"/>
    <w:rsid w:val="00491653"/>
    <w:rsid w:val="00492C4F"/>
    <w:rsid w:val="00492D20"/>
    <w:rsid w:val="0049321D"/>
    <w:rsid w:val="004952EF"/>
    <w:rsid w:val="004953A2"/>
    <w:rsid w:val="00495521"/>
    <w:rsid w:val="004957E6"/>
    <w:rsid w:val="00495BEF"/>
    <w:rsid w:val="00495E7D"/>
    <w:rsid w:val="00497406"/>
    <w:rsid w:val="00497A14"/>
    <w:rsid w:val="00497BE3"/>
    <w:rsid w:val="00497E4D"/>
    <w:rsid w:val="004A0698"/>
    <w:rsid w:val="004A0DE0"/>
    <w:rsid w:val="004A1B9F"/>
    <w:rsid w:val="004A1C80"/>
    <w:rsid w:val="004A2471"/>
    <w:rsid w:val="004A3D2B"/>
    <w:rsid w:val="004A5825"/>
    <w:rsid w:val="004A6B41"/>
    <w:rsid w:val="004A6B53"/>
    <w:rsid w:val="004A7D90"/>
    <w:rsid w:val="004B07E8"/>
    <w:rsid w:val="004B1DB6"/>
    <w:rsid w:val="004B2B06"/>
    <w:rsid w:val="004B2F65"/>
    <w:rsid w:val="004B2F93"/>
    <w:rsid w:val="004B2FDA"/>
    <w:rsid w:val="004B3223"/>
    <w:rsid w:val="004B3A43"/>
    <w:rsid w:val="004B4F94"/>
    <w:rsid w:val="004B5A3D"/>
    <w:rsid w:val="004B7ECC"/>
    <w:rsid w:val="004C02D0"/>
    <w:rsid w:val="004C06F5"/>
    <w:rsid w:val="004C0CC4"/>
    <w:rsid w:val="004C10A8"/>
    <w:rsid w:val="004C263F"/>
    <w:rsid w:val="004C28F5"/>
    <w:rsid w:val="004C33D4"/>
    <w:rsid w:val="004C3559"/>
    <w:rsid w:val="004C368F"/>
    <w:rsid w:val="004C61D7"/>
    <w:rsid w:val="004D023A"/>
    <w:rsid w:val="004D090F"/>
    <w:rsid w:val="004D0C97"/>
    <w:rsid w:val="004D3BAA"/>
    <w:rsid w:val="004D5129"/>
    <w:rsid w:val="004D5C4C"/>
    <w:rsid w:val="004D67A6"/>
    <w:rsid w:val="004D7742"/>
    <w:rsid w:val="004D7E2C"/>
    <w:rsid w:val="004E0417"/>
    <w:rsid w:val="004E0511"/>
    <w:rsid w:val="004E1FD8"/>
    <w:rsid w:val="004E29B0"/>
    <w:rsid w:val="004E362E"/>
    <w:rsid w:val="004E4A1D"/>
    <w:rsid w:val="004E4A73"/>
    <w:rsid w:val="004E4FAF"/>
    <w:rsid w:val="004E7328"/>
    <w:rsid w:val="004E75BD"/>
    <w:rsid w:val="004E7AE3"/>
    <w:rsid w:val="004F1628"/>
    <w:rsid w:val="004F1B30"/>
    <w:rsid w:val="004F1BC5"/>
    <w:rsid w:val="004F1E86"/>
    <w:rsid w:val="004F319A"/>
    <w:rsid w:val="004F3208"/>
    <w:rsid w:val="004F4A81"/>
    <w:rsid w:val="004F4D0A"/>
    <w:rsid w:val="004F7AA0"/>
    <w:rsid w:val="004F7DDA"/>
    <w:rsid w:val="004F7FE0"/>
    <w:rsid w:val="00500915"/>
    <w:rsid w:val="005011AD"/>
    <w:rsid w:val="005012E9"/>
    <w:rsid w:val="0050211B"/>
    <w:rsid w:val="00502D7C"/>
    <w:rsid w:val="00503146"/>
    <w:rsid w:val="0050351F"/>
    <w:rsid w:val="005043AC"/>
    <w:rsid w:val="0050470B"/>
    <w:rsid w:val="00504850"/>
    <w:rsid w:val="0050572F"/>
    <w:rsid w:val="00505F8D"/>
    <w:rsid w:val="005062F8"/>
    <w:rsid w:val="005077A1"/>
    <w:rsid w:val="00507B88"/>
    <w:rsid w:val="00507BF4"/>
    <w:rsid w:val="00510240"/>
    <w:rsid w:val="00511EDF"/>
    <w:rsid w:val="0051278D"/>
    <w:rsid w:val="0051290A"/>
    <w:rsid w:val="005131CD"/>
    <w:rsid w:val="0051320D"/>
    <w:rsid w:val="005141DB"/>
    <w:rsid w:val="005168C1"/>
    <w:rsid w:val="0051737E"/>
    <w:rsid w:val="00517BA6"/>
    <w:rsid w:val="005207E9"/>
    <w:rsid w:val="00521BE5"/>
    <w:rsid w:val="00522C0B"/>
    <w:rsid w:val="00523897"/>
    <w:rsid w:val="005247A8"/>
    <w:rsid w:val="00527818"/>
    <w:rsid w:val="00527C17"/>
    <w:rsid w:val="00527EB0"/>
    <w:rsid w:val="005307F0"/>
    <w:rsid w:val="005327F2"/>
    <w:rsid w:val="005337A4"/>
    <w:rsid w:val="00533A05"/>
    <w:rsid w:val="00534ECA"/>
    <w:rsid w:val="00535345"/>
    <w:rsid w:val="00535761"/>
    <w:rsid w:val="00535D5D"/>
    <w:rsid w:val="00536250"/>
    <w:rsid w:val="005375BF"/>
    <w:rsid w:val="0054035A"/>
    <w:rsid w:val="00540530"/>
    <w:rsid w:val="00540761"/>
    <w:rsid w:val="00541AF9"/>
    <w:rsid w:val="00541B18"/>
    <w:rsid w:val="005424FA"/>
    <w:rsid w:val="005425F4"/>
    <w:rsid w:val="00544123"/>
    <w:rsid w:val="00544AD5"/>
    <w:rsid w:val="00544CF8"/>
    <w:rsid w:val="00545140"/>
    <w:rsid w:val="005453DF"/>
    <w:rsid w:val="005468C9"/>
    <w:rsid w:val="0054737E"/>
    <w:rsid w:val="00547938"/>
    <w:rsid w:val="0055029B"/>
    <w:rsid w:val="00550707"/>
    <w:rsid w:val="0055138C"/>
    <w:rsid w:val="005514E5"/>
    <w:rsid w:val="00553AAF"/>
    <w:rsid w:val="005545F2"/>
    <w:rsid w:val="005550BA"/>
    <w:rsid w:val="0055565B"/>
    <w:rsid w:val="0055644E"/>
    <w:rsid w:val="005564BE"/>
    <w:rsid w:val="00556DA6"/>
    <w:rsid w:val="00557628"/>
    <w:rsid w:val="005618F1"/>
    <w:rsid w:val="00561A5F"/>
    <w:rsid w:val="00561C5E"/>
    <w:rsid w:val="0056268F"/>
    <w:rsid w:val="005640AE"/>
    <w:rsid w:val="00564146"/>
    <w:rsid w:val="00564919"/>
    <w:rsid w:val="00564BB4"/>
    <w:rsid w:val="00564BE6"/>
    <w:rsid w:val="005655A7"/>
    <w:rsid w:val="00566017"/>
    <w:rsid w:val="00567F30"/>
    <w:rsid w:val="00570250"/>
    <w:rsid w:val="00570831"/>
    <w:rsid w:val="00571738"/>
    <w:rsid w:val="00573844"/>
    <w:rsid w:val="00573AC3"/>
    <w:rsid w:val="00573BC1"/>
    <w:rsid w:val="00574413"/>
    <w:rsid w:val="00574569"/>
    <w:rsid w:val="00574D6C"/>
    <w:rsid w:val="0057555D"/>
    <w:rsid w:val="00581F4A"/>
    <w:rsid w:val="005829CE"/>
    <w:rsid w:val="00582A87"/>
    <w:rsid w:val="00583019"/>
    <w:rsid w:val="00583512"/>
    <w:rsid w:val="005836DD"/>
    <w:rsid w:val="005839D2"/>
    <w:rsid w:val="00583CF4"/>
    <w:rsid w:val="00585FA0"/>
    <w:rsid w:val="005866F7"/>
    <w:rsid w:val="00586B9D"/>
    <w:rsid w:val="005872DE"/>
    <w:rsid w:val="0058756D"/>
    <w:rsid w:val="005901B6"/>
    <w:rsid w:val="00595287"/>
    <w:rsid w:val="00595CE0"/>
    <w:rsid w:val="00596096"/>
    <w:rsid w:val="00596F3C"/>
    <w:rsid w:val="005A0BE1"/>
    <w:rsid w:val="005A0D76"/>
    <w:rsid w:val="005A17F3"/>
    <w:rsid w:val="005A1DD0"/>
    <w:rsid w:val="005A2176"/>
    <w:rsid w:val="005A25EB"/>
    <w:rsid w:val="005A3667"/>
    <w:rsid w:val="005A3CB9"/>
    <w:rsid w:val="005A4050"/>
    <w:rsid w:val="005A41A0"/>
    <w:rsid w:val="005A57A5"/>
    <w:rsid w:val="005A6268"/>
    <w:rsid w:val="005A6800"/>
    <w:rsid w:val="005B090B"/>
    <w:rsid w:val="005B0C37"/>
    <w:rsid w:val="005B1D9C"/>
    <w:rsid w:val="005B5373"/>
    <w:rsid w:val="005B59E8"/>
    <w:rsid w:val="005B6620"/>
    <w:rsid w:val="005B79B7"/>
    <w:rsid w:val="005C06DC"/>
    <w:rsid w:val="005C1024"/>
    <w:rsid w:val="005C12B1"/>
    <w:rsid w:val="005C1D14"/>
    <w:rsid w:val="005C201D"/>
    <w:rsid w:val="005C510C"/>
    <w:rsid w:val="005C57D4"/>
    <w:rsid w:val="005C61F3"/>
    <w:rsid w:val="005D0ECF"/>
    <w:rsid w:val="005D15F2"/>
    <w:rsid w:val="005D16D1"/>
    <w:rsid w:val="005D3074"/>
    <w:rsid w:val="005D3442"/>
    <w:rsid w:val="005D36B7"/>
    <w:rsid w:val="005D4F95"/>
    <w:rsid w:val="005D5BAB"/>
    <w:rsid w:val="005D6584"/>
    <w:rsid w:val="005D6D77"/>
    <w:rsid w:val="005D7D25"/>
    <w:rsid w:val="005D7D6B"/>
    <w:rsid w:val="005E071A"/>
    <w:rsid w:val="005E34F0"/>
    <w:rsid w:val="005E4182"/>
    <w:rsid w:val="005E4EDF"/>
    <w:rsid w:val="005E5625"/>
    <w:rsid w:val="005E5ED1"/>
    <w:rsid w:val="005E61B7"/>
    <w:rsid w:val="005E74DD"/>
    <w:rsid w:val="005E7C23"/>
    <w:rsid w:val="005F01BF"/>
    <w:rsid w:val="005F0923"/>
    <w:rsid w:val="005F1840"/>
    <w:rsid w:val="005F32EC"/>
    <w:rsid w:val="005F34F9"/>
    <w:rsid w:val="005F3813"/>
    <w:rsid w:val="005F4669"/>
    <w:rsid w:val="005F5C78"/>
    <w:rsid w:val="005F5EBF"/>
    <w:rsid w:val="005F7D1B"/>
    <w:rsid w:val="00600D45"/>
    <w:rsid w:val="006011F6"/>
    <w:rsid w:val="0060216D"/>
    <w:rsid w:val="00604585"/>
    <w:rsid w:val="00604901"/>
    <w:rsid w:val="00605E89"/>
    <w:rsid w:val="00606081"/>
    <w:rsid w:val="0060662E"/>
    <w:rsid w:val="00606C0C"/>
    <w:rsid w:val="00610EB0"/>
    <w:rsid w:val="00611242"/>
    <w:rsid w:val="00611D33"/>
    <w:rsid w:val="00611E80"/>
    <w:rsid w:val="006120F5"/>
    <w:rsid w:val="0061214B"/>
    <w:rsid w:val="006128D6"/>
    <w:rsid w:val="00613098"/>
    <w:rsid w:val="00613813"/>
    <w:rsid w:val="0061385F"/>
    <w:rsid w:val="006147B5"/>
    <w:rsid w:val="006147ED"/>
    <w:rsid w:val="00621E2B"/>
    <w:rsid w:val="006249A7"/>
    <w:rsid w:val="00625D00"/>
    <w:rsid w:val="006266A1"/>
    <w:rsid w:val="00627538"/>
    <w:rsid w:val="00630C0B"/>
    <w:rsid w:val="006312A0"/>
    <w:rsid w:val="00631762"/>
    <w:rsid w:val="00631900"/>
    <w:rsid w:val="00632909"/>
    <w:rsid w:val="0063379E"/>
    <w:rsid w:val="00633DB6"/>
    <w:rsid w:val="0063459F"/>
    <w:rsid w:val="0063484F"/>
    <w:rsid w:val="006357D2"/>
    <w:rsid w:val="00636E21"/>
    <w:rsid w:val="00637B96"/>
    <w:rsid w:val="00637F4F"/>
    <w:rsid w:val="006407FF"/>
    <w:rsid w:val="00643FF1"/>
    <w:rsid w:val="00646EAA"/>
    <w:rsid w:val="006475FF"/>
    <w:rsid w:val="00647BD7"/>
    <w:rsid w:val="00647C83"/>
    <w:rsid w:val="00647FD8"/>
    <w:rsid w:val="006503BA"/>
    <w:rsid w:val="006525E9"/>
    <w:rsid w:val="0065260D"/>
    <w:rsid w:val="00653262"/>
    <w:rsid w:val="00653DA1"/>
    <w:rsid w:val="00654703"/>
    <w:rsid w:val="006547A2"/>
    <w:rsid w:val="006557F7"/>
    <w:rsid w:val="00657779"/>
    <w:rsid w:val="00657D88"/>
    <w:rsid w:val="00660414"/>
    <w:rsid w:val="00660F02"/>
    <w:rsid w:val="00661130"/>
    <w:rsid w:val="0066129D"/>
    <w:rsid w:val="00661461"/>
    <w:rsid w:val="00661974"/>
    <w:rsid w:val="00661C18"/>
    <w:rsid w:val="00661EB4"/>
    <w:rsid w:val="00662148"/>
    <w:rsid w:val="0066267F"/>
    <w:rsid w:val="00663523"/>
    <w:rsid w:val="00663713"/>
    <w:rsid w:val="00663AE1"/>
    <w:rsid w:val="0066461B"/>
    <w:rsid w:val="00665072"/>
    <w:rsid w:val="0066577F"/>
    <w:rsid w:val="00666F82"/>
    <w:rsid w:val="006674CE"/>
    <w:rsid w:val="00667B50"/>
    <w:rsid w:val="00667CAD"/>
    <w:rsid w:val="0067039F"/>
    <w:rsid w:val="00670A04"/>
    <w:rsid w:val="0067204D"/>
    <w:rsid w:val="0067227F"/>
    <w:rsid w:val="00672EFD"/>
    <w:rsid w:val="0067363A"/>
    <w:rsid w:val="00674A5C"/>
    <w:rsid w:val="00675B87"/>
    <w:rsid w:val="00675D7B"/>
    <w:rsid w:val="006760B3"/>
    <w:rsid w:val="00677D41"/>
    <w:rsid w:val="00680797"/>
    <w:rsid w:val="00681A5F"/>
    <w:rsid w:val="00681DFD"/>
    <w:rsid w:val="00682D8B"/>
    <w:rsid w:val="00685A3A"/>
    <w:rsid w:val="00686C18"/>
    <w:rsid w:val="00690E51"/>
    <w:rsid w:val="0069130F"/>
    <w:rsid w:val="006919FC"/>
    <w:rsid w:val="0069324A"/>
    <w:rsid w:val="00695527"/>
    <w:rsid w:val="006958ED"/>
    <w:rsid w:val="00696315"/>
    <w:rsid w:val="006966FB"/>
    <w:rsid w:val="0069742B"/>
    <w:rsid w:val="006978D9"/>
    <w:rsid w:val="00697DCC"/>
    <w:rsid w:val="006A0485"/>
    <w:rsid w:val="006A076D"/>
    <w:rsid w:val="006A09DB"/>
    <w:rsid w:val="006A2BA6"/>
    <w:rsid w:val="006A49AA"/>
    <w:rsid w:val="006B188A"/>
    <w:rsid w:val="006B2139"/>
    <w:rsid w:val="006B24CA"/>
    <w:rsid w:val="006B2566"/>
    <w:rsid w:val="006B2960"/>
    <w:rsid w:val="006B39BA"/>
    <w:rsid w:val="006B3A36"/>
    <w:rsid w:val="006B4968"/>
    <w:rsid w:val="006B53C9"/>
    <w:rsid w:val="006B5F0D"/>
    <w:rsid w:val="006B6C94"/>
    <w:rsid w:val="006C064E"/>
    <w:rsid w:val="006C101F"/>
    <w:rsid w:val="006C2541"/>
    <w:rsid w:val="006C27A1"/>
    <w:rsid w:val="006C2F55"/>
    <w:rsid w:val="006C31B9"/>
    <w:rsid w:val="006C37E2"/>
    <w:rsid w:val="006C4EE3"/>
    <w:rsid w:val="006C6988"/>
    <w:rsid w:val="006C7644"/>
    <w:rsid w:val="006C7732"/>
    <w:rsid w:val="006D01C6"/>
    <w:rsid w:val="006D053D"/>
    <w:rsid w:val="006D0FA7"/>
    <w:rsid w:val="006D242D"/>
    <w:rsid w:val="006D5636"/>
    <w:rsid w:val="006D7EB0"/>
    <w:rsid w:val="006E0350"/>
    <w:rsid w:val="006E0CB2"/>
    <w:rsid w:val="006E0D72"/>
    <w:rsid w:val="006E17D9"/>
    <w:rsid w:val="006E185B"/>
    <w:rsid w:val="006E2BDD"/>
    <w:rsid w:val="006E2DDF"/>
    <w:rsid w:val="006E5542"/>
    <w:rsid w:val="006E5569"/>
    <w:rsid w:val="006E6470"/>
    <w:rsid w:val="006E64C2"/>
    <w:rsid w:val="006E6858"/>
    <w:rsid w:val="006E6A36"/>
    <w:rsid w:val="006E6CF2"/>
    <w:rsid w:val="006E6D54"/>
    <w:rsid w:val="006E71AF"/>
    <w:rsid w:val="006E7CB5"/>
    <w:rsid w:val="006F09F5"/>
    <w:rsid w:val="006F0A30"/>
    <w:rsid w:val="006F21E6"/>
    <w:rsid w:val="006F263A"/>
    <w:rsid w:val="006F2A2C"/>
    <w:rsid w:val="006F2B6D"/>
    <w:rsid w:val="006F2B8B"/>
    <w:rsid w:val="006F2C1E"/>
    <w:rsid w:val="006F2CD3"/>
    <w:rsid w:val="006F3CA1"/>
    <w:rsid w:val="006F415A"/>
    <w:rsid w:val="0070033D"/>
    <w:rsid w:val="00700784"/>
    <w:rsid w:val="007008E7"/>
    <w:rsid w:val="0070166A"/>
    <w:rsid w:val="00701876"/>
    <w:rsid w:val="00702EA7"/>
    <w:rsid w:val="0070440F"/>
    <w:rsid w:val="007045BE"/>
    <w:rsid w:val="00704948"/>
    <w:rsid w:val="00704EA5"/>
    <w:rsid w:val="0070522F"/>
    <w:rsid w:val="007063EE"/>
    <w:rsid w:val="007073F3"/>
    <w:rsid w:val="007105EB"/>
    <w:rsid w:val="00710A81"/>
    <w:rsid w:val="007110E6"/>
    <w:rsid w:val="007113E4"/>
    <w:rsid w:val="00711527"/>
    <w:rsid w:val="00711BB1"/>
    <w:rsid w:val="00711BCC"/>
    <w:rsid w:val="00711C85"/>
    <w:rsid w:val="007122D1"/>
    <w:rsid w:val="00712B89"/>
    <w:rsid w:val="00713166"/>
    <w:rsid w:val="00713AF1"/>
    <w:rsid w:val="00713D3B"/>
    <w:rsid w:val="00714872"/>
    <w:rsid w:val="00715669"/>
    <w:rsid w:val="00715A50"/>
    <w:rsid w:val="007166F0"/>
    <w:rsid w:val="00717436"/>
    <w:rsid w:val="007178C4"/>
    <w:rsid w:val="00717C45"/>
    <w:rsid w:val="007206A4"/>
    <w:rsid w:val="007218E7"/>
    <w:rsid w:val="00722012"/>
    <w:rsid w:val="00723EEA"/>
    <w:rsid w:val="0072457F"/>
    <w:rsid w:val="007253A5"/>
    <w:rsid w:val="00725EEF"/>
    <w:rsid w:val="0073046A"/>
    <w:rsid w:val="00730DB7"/>
    <w:rsid w:val="00731852"/>
    <w:rsid w:val="007327D9"/>
    <w:rsid w:val="00732860"/>
    <w:rsid w:val="0073364B"/>
    <w:rsid w:val="00734798"/>
    <w:rsid w:val="00736D8F"/>
    <w:rsid w:val="007402CA"/>
    <w:rsid w:val="0074065D"/>
    <w:rsid w:val="007406B2"/>
    <w:rsid w:val="00740CED"/>
    <w:rsid w:val="0074136B"/>
    <w:rsid w:val="007414E4"/>
    <w:rsid w:val="00741519"/>
    <w:rsid w:val="00741547"/>
    <w:rsid w:val="007418FB"/>
    <w:rsid w:val="00742FA7"/>
    <w:rsid w:val="00743383"/>
    <w:rsid w:val="00744BC6"/>
    <w:rsid w:val="00744EA3"/>
    <w:rsid w:val="00745D06"/>
    <w:rsid w:val="00747193"/>
    <w:rsid w:val="007475BA"/>
    <w:rsid w:val="007500A9"/>
    <w:rsid w:val="00750FA0"/>
    <w:rsid w:val="00751E05"/>
    <w:rsid w:val="00752CAC"/>
    <w:rsid w:val="00753811"/>
    <w:rsid w:val="0075412F"/>
    <w:rsid w:val="00754754"/>
    <w:rsid w:val="00755193"/>
    <w:rsid w:val="007554E0"/>
    <w:rsid w:val="0075602A"/>
    <w:rsid w:val="00756499"/>
    <w:rsid w:val="00761012"/>
    <w:rsid w:val="0076188E"/>
    <w:rsid w:val="0076250D"/>
    <w:rsid w:val="007638C3"/>
    <w:rsid w:val="00763933"/>
    <w:rsid w:val="00763ADE"/>
    <w:rsid w:val="00764266"/>
    <w:rsid w:val="0076698C"/>
    <w:rsid w:val="0076784E"/>
    <w:rsid w:val="007714BA"/>
    <w:rsid w:val="00771963"/>
    <w:rsid w:val="00772045"/>
    <w:rsid w:val="0077211C"/>
    <w:rsid w:val="007728F4"/>
    <w:rsid w:val="00772ACE"/>
    <w:rsid w:val="00773AE5"/>
    <w:rsid w:val="0077442A"/>
    <w:rsid w:val="00774BAC"/>
    <w:rsid w:val="007751CF"/>
    <w:rsid w:val="00776A02"/>
    <w:rsid w:val="007771E9"/>
    <w:rsid w:val="00777A88"/>
    <w:rsid w:val="00780292"/>
    <w:rsid w:val="00780AB7"/>
    <w:rsid w:val="0078114E"/>
    <w:rsid w:val="00781177"/>
    <w:rsid w:val="007819B5"/>
    <w:rsid w:val="00782016"/>
    <w:rsid w:val="00783A89"/>
    <w:rsid w:val="00783D57"/>
    <w:rsid w:val="0078422A"/>
    <w:rsid w:val="00784E21"/>
    <w:rsid w:val="007852AD"/>
    <w:rsid w:val="00785D1B"/>
    <w:rsid w:val="00786410"/>
    <w:rsid w:val="00787A0E"/>
    <w:rsid w:val="00790C64"/>
    <w:rsid w:val="007920E4"/>
    <w:rsid w:val="00792591"/>
    <w:rsid w:val="0079279E"/>
    <w:rsid w:val="00793421"/>
    <w:rsid w:val="0079467B"/>
    <w:rsid w:val="007947E8"/>
    <w:rsid w:val="00795725"/>
    <w:rsid w:val="00795A61"/>
    <w:rsid w:val="00796E13"/>
    <w:rsid w:val="00797C58"/>
    <w:rsid w:val="007A014F"/>
    <w:rsid w:val="007A17A2"/>
    <w:rsid w:val="007A2087"/>
    <w:rsid w:val="007A2F44"/>
    <w:rsid w:val="007A35C6"/>
    <w:rsid w:val="007A3DC0"/>
    <w:rsid w:val="007A4174"/>
    <w:rsid w:val="007A44FF"/>
    <w:rsid w:val="007A5FC0"/>
    <w:rsid w:val="007A72BD"/>
    <w:rsid w:val="007A7A86"/>
    <w:rsid w:val="007A7AD2"/>
    <w:rsid w:val="007B094B"/>
    <w:rsid w:val="007B13AB"/>
    <w:rsid w:val="007B2DE0"/>
    <w:rsid w:val="007B559F"/>
    <w:rsid w:val="007B68E4"/>
    <w:rsid w:val="007B6CEA"/>
    <w:rsid w:val="007B6FD5"/>
    <w:rsid w:val="007B7631"/>
    <w:rsid w:val="007B7823"/>
    <w:rsid w:val="007C00E3"/>
    <w:rsid w:val="007C0645"/>
    <w:rsid w:val="007C0856"/>
    <w:rsid w:val="007C0C3C"/>
    <w:rsid w:val="007C17BA"/>
    <w:rsid w:val="007C3EC2"/>
    <w:rsid w:val="007C427F"/>
    <w:rsid w:val="007C56B0"/>
    <w:rsid w:val="007C6868"/>
    <w:rsid w:val="007C6E90"/>
    <w:rsid w:val="007C6F3A"/>
    <w:rsid w:val="007C7763"/>
    <w:rsid w:val="007C7FD0"/>
    <w:rsid w:val="007D1648"/>
    <w:rsid w:val="007D2A6A"/>
    <w:rsid w:val="007D4ED4"/>
    <w:rsid w:val="007D51C2"/>
    <w:rsid w:val="007D5575"/>
    <w:rsid w:val="007D6ED1"/>
    <w:rsid w:val="007D70BB"/>
    <w:rsid w:val="007D7828"/>
    <w:rsid w:val="007D7AAA"/>
    <w:rsid w:val="007D7E5F"/>
    <w:rsid w:val="007E1297"/>
    <w:rsid w:val="007E1AED"/>
    <w:rsid w:val="007E397C"/>
    <w:rsid w:val="007E4247"/>
    <w:rsid w:val="007E43C3"/>
    <w:rsid w:val="007E45BF"/>
    <w:rsid w:val="007E7B50"/>
    <w:rsid w:val="007F028E"/>
    <w:rsid w:val="007F199D"/>
    <w:rsid w:val="007F2044"/>
    <w:rsid w:val="007F2A91"/>
    <w:rsid w:val="007F3150"/>
    <w:rsid w:val="007F3365"/>
    <w:rsid w:val="007F3CCD"/>
    <w:rsid w:val="007F55DE"/>
    <w:rsid w:val="007F68E4"/>
    <w:rsid w:val="007F6BBF"/>
    <w:rsid w:val="008007D6"/>
    <w:rsid w:val="008008F8"/>
    <w:rsid w:val="00800ABF"/>
    <w:rsid w:val="00801122"/>
    <w:rsid w:val="00801DE0"/>
    <w:rsid w:val="00802787"/>
    <w:rsid w:val="008035D1"/>
    <w:rsid w:val="00803625"/>
    <w:rsid w:val="00804C11"/>
    <w:rsid w:val="00804D0B"/>
    <w:rsid w:val="00805768"/>
    <w:rsid w:val="00806535"/>
    <w:rsid w:val="00806A9F"/>
    <w:rsid w:val="008100A1"/>
    <w:rsid w:val="00813317"/>
    <w:rsid w:val="00814AA2"/>
    <w:rsid w:val="00815206"/>
    <w:rsid w:val="00815973"/>
    <w:rsid w:val="00815E0E"/>
    <w:rsid w:val="00816982"/>
    <w:rsid w:val="0082162B"/>
    <w:rsid w:val="00821738"/>
    <w:rsid w:val="00822364"/>
    <w:rsid w:val="008229E6"/>
    <w:rsid w:val="008232AB"/>
    <w:rsid w:val="00823486"/>
    <w:rsid w:val="00824ED3"/>
    <w:rsid w:val="0082516B"/>
    <w:rsid w:val="00826438"/>
    <w:rsid w:val="00826DFE"/>
    <w:rsid w:val="0082720E"/>
    <w:rsid w:val="008278B9"/>
    <w:rsid w:val="00831F72"/>
    <w:rsid w:val="008321F4"/>
    <w:rsid w:val="00834668"/>
    <w:rsid w:val="0083468F"/>
    <w:rsid w:val="00834947"/>
    <w:rsid w:val="00834DD0"/>
    <w:rsid w:val="00834FBA"/>
    <w:rsid w:val="00835328"/>
    <w:rsid w:val="0083570A"/>
    <w:rsid w:val="008400AA"/>
    <w:rsid w:val="00842B7C"/>
    <w:rsid w:val="00843187"/>
    <w:rsid w:val="00843FA9"/>
    <w:rsid w:val="00844E7B"/>
    <w:rsid w:val="00845806"/>
    <w:rsid w:val="00845B2F"/>
    <w:rsid w:val="00845D2A"/>
    <w:rsid w:val="0084683B"/>
    <w:rsid w:val="00847766"/>
    <w:rsid w:val="00850511"/>
    <w:rsid w:val="0085070A"/>
    <w:rsid w:val="00850912"/>
    <w:rsid w:val="00852412"/>
    <w:rsid w:val="00852D19"/>
    <w:rsid w:val="008534DE"/>
    <w:rsid w:val="00853B00"/>
    <w:rsid w:val="00856021"/>
    <w:rsid w:val="008576B3"/>
    <w:rsid w:val="00857833"/>
    <w:rsid w:val="00860874"/>
    <w:rsid w:val="008617F3"/>
    <w:rsid w:val="00861DDD"/>
    <w:rsid w:val="00862C3C"/>
    <w:rsid w:val="00862E64"/>
    <w:rsid w:val="008638B9"/>
    <w:rsid w:val="00863C33"/>
    <w:rsid w:val="00865490"/>
    <w:rsid w:val="00865557"/>
    <w:rsid w:val="00867579"/>
    <w:rsid w:val="00867974"/>
    <w:rsid w:val="00867FFE"/>
    <w:rsid w:val="008712C4"/>
    <w:rsid w:val="00871CDA"/>
    <w:rsid w:val="00874527"/>
    <w:rsid w:val="00874EF6"/>
    <w:rsid w:val="00875362"/>
    <w:rsid w:val="008772A6"/>
    <w:rsid w:val="0087745D"/>
    <w:rsid w:val="00877D97"/>
    <w:rsid w:val="00877E05"/>
    <w:rsid w:val="0088051A"/>
    <w:rsid w:val="00881B4F"/>
    <w:rsid w:val="00881CF0"/>
    <w:rsid w:val="00881D57"/>
    <w:rsid w:val="00882BD7"/>
    <w:rsid w:val="00884DEC"/>
    <w:rsid w:val="00885D27"/>
    <w:rsid w:val="008865D9"/>
    <w:rsid w:val="0089181A"/>
    <w:rsid w:val="008929A4"/>
    <w:rsid w:val="0089457F"/>
    <w:rsid w:val="008945A9"/>
    <w:rsid w:val="0089653C"/>
    <w:rsid w:val="008972E9"/>
    <w:rsid w:val="008974EC"/>
    <w:rsid w:val="00897BD0"/>
    <w:rsid w:val="00897EE0"/>
    <w:rsid w:val="00897FF5"/>
    <w:rsid w:val="008A0AD5"/>
    <w:rsid w:val="008A1277"/>
    <w:rsid w:val="008A194A"/>
    <w:rsid w:val="008A203F"/>
    <w:rsid w:val="008A3158"/>
    <w:rsid w:val="008A4755"/>
    <w:rsid w:val="008A4C1F"/>
    <w:rsid w:val="008A716B"/>
    <w:rsid w:val="008A7A71"/>
    <w:rsid w:val="008A7BFF"/>
    <w:rsid w:val="008A7ED2"/>
    <w:rsid w:val="008B0777"/>
    <w:rsid w:val="008B0A1F"/>
    <w:rsid w:val="008B126A"/>
    <w:rsid w:val="008B2E47"/>
    <w:rsid w:val="008B3CBA"/>
    <w:rsid w:val="008B655F"/>
    <w:rsid w:val="008B7337"/>
    <w:rsid w:val="008C0460"/>
    <w:rsid w:val="008C0808"/>
    <w:rsid w:val="008C1B69"/>
    <w:rsid w:val="008C243E"/>
    <w:rsid w:val="008C2714"/>
    <w:rsid w:val="008C2C59"/>
    <w:rsid w:val="008C51D1"/>
    <w:rsid w:val="008C53A8"/>
    <w:rsid w:val="008C5A97"/>
    <w:rsid w:val="008D0C99"/>
    <w:rsid w:val="008D0CA0"/>
    <w:rsid w:val="008D0D9C"/>
    <w:rsid w:val="008D108A"/>
    <w:rsid w:val="008D370D"/>
    <w:rsid w:val="008D4229"/>
    <w:rsid w:val="008D4368"/>
    <w:rsid w:val="008D4553"/>
    <w:rsid w:val="008D466D"/>
    <w:rsid w:val="008D501C"/>
    <w:rsid w:val="008D5377"/>
    <w:rsid w:val="008D542D"/>
    <w:rsid w:val="008D5EFE"/>
    <w:rsid w:val="008D63FB"/>
    <w:rsid w:val="008D6C6E"/>
    <w:rsid w:val="008D7272"/>
    <w:rsid w:val="008D7489"/>
    <w:rsid w:val="008E19E1"/>
    <w:rsid w:val="008E243C"/>
    <w:rsid w:val="008E4107"/>
    <w:rsid w:val="008E5B2D"/>
    <w:rsid w:val="008E65DA"/>
    <w:rsid w:val="008E69E5"/>
    <w:rsid w:val="008F2BE9"/>
    <w:rsid w:val="008F3687"/>
    <w:rsid w:val="008F3887"/>
    <w:rsid w:val="008F4529"/>
    <w:rsid w:val="008F570C"/>
    <w:rsid w:val="008F630F"/>
    <w:rsid w:val="008F67D7"/>
    <w:rsid w:val="008F6988"/>
    <w:rsid w:val="008F69FC"/>
    <w:rsid w:val="008F7894"/>
    <w:rsid w:val="00901729"/>
    <w:rsid w:val="00901932"/>
    <w:rsid w:val="00901C9D"/>
    <w:rsid w:val="00901E93"/>
    <w:rsid w:val="009024A5"/>
    <w:rsid w:val="00903507"/>
    <w:rsid w:val="00903CEA"/>
    <w:rsid w:val="00904003"/>
    <w:rsid w:val="00904C0E"/>
    <w:rsid w:val="00905394"/>
    <w:rsid w:val="0090548A"/>
    <w:rsid w:val="0090621A"/>
    <w:rsid w:val="00907680"/>
    <w:rsid w:val="00907BB4"/>
    <w:rsid w:val="0091080D"/>
    <w:rsid w:val="00910992"/>
    <w:rsid w:val="00911260"/>
    <w:rsid w:val="00911F9A"/>
    <w:rsid w:val="009132B3"/>
    <w:rsid w:val="009135A9"/>
    <w:rsid w:val="00913A9A"/>
    <w:rsid w:val="00915585"/>
    <w:rsid w:val="009160E4"/>
    <w:rsid w:val="00916DB6"/>
    <w:rsid w:val="00917714"/>
    <w:rsid w:val="00920710"/>
    <w:rsid w:val="00923654"/>
    <w:rsid w:val="00923FCA"/>
    <w:rsid w:val="009246BD"/>
    <w:rsid w:val="009247BD"/>
    <w:rsid w:val="00925D37"/>
    <w:rsid w:val="00925E87"/>
    <w:rsid w:val="00926348"/>
    <w:rsid w:val="00926F39"/>
    <w:rsid w:val="00927BE8"/>
    <w:rsid w:val="00927BEF"/>
    <w:rsid w:val="0093043E"/>
    <w:rsid w:val="0093126D"/>
    <w:rsid w:val="009313F0"/>
    <w:rsid w:val="0093164B"/>
    <w:rsid w:val="00931DFE"/>
    <w:rsid w:val="00933D06"/>
    <w:rsid w:val="009345EE"/>
    <w:rsid w:val="00934B54"/>
    <w:rsid w:val="00935CE8"/>
    <w:rsid w:val="0093603D"/>
    <w:rsid w:val="00936D55"/>
    <w:rsid w:val="0094128E"/>
    <w:rsid w:val="00941822"/>
    <w:rsid w:val="00941ED3"/>
    <w:rsid w:val="009423D6"/>
    <w:rsid w:val="00942C49"/>
    <w:rsid w:val="0094363A"/>
    <w:rsid w:val="00943677"/>
    <w:rsid w:val="00943C3E"/>
    <w:rsid w:val="009442E4"/>
    <w:rsid w:val="009447FB"/>
    <w:rsid w:val="00945305"/>
    <w:rsid w:val="00945E8B"/>
    <w:rsid w:val="00945F75"/>
    <w:rsid w:val="00946595"/>
    <w:rsid w:val="00947D42"/>
    <w:rsid w:val="0095031A"/>
    <w:rsid w:val="00951C64"/>
    <w:rsid w:val="00953852"/>
    <w:rsid w:val="00954779"/>
    <w:rsid w:val="00957488"/>
    <w:rsid w:val="009574F7"/>
    <w:rsid w:val="009605E4"/>
    <w:rsid w:val="009623D2"/>
    <w:rsid w:val="00962649"/>
    <w:rsid w:val="0096287E"/>
    <w:rsid w:val="00964711"/>
    <w:rsid w:val="00965D95"/>
    <w:rsid w:val="00965DC1"/>
    <w:rsid w:val="00966DED"/>
    <w:rsid w:val="009704C4"/>
    <w:rsid w:val="00970802"/>
    <w:rsid w:val="0097140A"/>
    <w:rsid w:val="00971642"/>
    <w:rsid w:val="00972B67"/>
    <w:rsid w:val="00972DA3"/>
    <w:rsid w:val="0097363E"/>
    <w:rsid w:val="00974A10"/>
    <w:rsid w:val="009752B4"/>
    <w:rsid w:val="00975B84"/>
    <w:rsid w:val="009760B4"/>
    <w:rsid w:val="009768C2"/>
    <w:rsid w:val="00976A3A"/>
    <w:rsid w:val="00977A2C"/>
    <w:rsid w:val="00980152"/>
    <w:rsid w:val="0098170A"/>
    <w:rsid w:val="00981F07"/>
    <w:rsid w:val="00982AA7"/>
    <w:rsid w:val="009836E5"/>
    <w:rsid w:val="00984168"/>
    <w:rsid w:val="00984866"/>
    <w:rsid w:val="00984E62"/>
    <w:rsid w:val="00985CB1"/>
    <w:rsid w:val="00986C69"/>
    <w:rsid w:val="00990382"/>
    <w:rsid w:val="00990803"/>
    <w:rsid w:val="00991095"/>
    <w:rsid w:val="009915B4"/>
    <w:rsid w:val="009915B9"/>
    <w:rsid w:val="00995916"/>
    <w:rsid w:val="00996017"/>
    <w:rsid w:val="0099645E"/>
    <w:rsid w:val="009966E6"/>
    <w:rsid w:val="00997E49"/>
    <w:rsid w:val="009A1DD9"/>
    <w:rsid w:val="009A225A"/>
    <w:rsid w:val="009A2C5B"/>
    <w:rsid w:val="009A3096"/>
    <w:rsid w:val="009A3AD4"/>
    <w:rsid w:val="009A3F9E"/>
    <w:rsid w:val="009A46C3"/>
    <w:rsid w:val="009A52B8"/>
    <w:rsid w:val="009A5360"/>
    <w:rsid w:val="009A5A9E"/>
    <w:rsid w:val="009A7F20"/>
    <w:rsid w:val="009B0F9E"/>
    <w:rsid w:val="009B1897"/>
    <w:rsid w:val="009B2B61"/>
    <w:rsid w:val="009B2D4E"/>
    <w:rsid w:val="009B30C0"/>
    <w:rsid w:val="009B4C77"/>
    <w:rsid w:val="009B5B05"/>
    <w:rsid w:val="009B5F6B"/>
    <w:rsid w:val="009B5F7B"/>
    <w:rsid w:val="009B6544"/>
    <w:rsid w:val="009B6AA2"/>
    <w:rsid w:val="009B6EB7"/>
    <w:rsid w:val="009B78F1"/>
    <w:rsid w:val="009B7ACF"/>
    <w:rsid w:val="009C0211"/>
    <w:rsid w:val="009C0325"/>
    <w:rsid w:val="009C0982"/>
    <w:rsid w:val="009C0A26"/>
    <w:rsid w:val="009C12AD"/>
    <w:rsid w:val="009C1DEF"/>
    <w:rsid w:val="009C359C"/>
    <w:rsid w:val="009C3B38"/>
    <w:rsid w:val="009C474D"/>
    <w:rsid w:val="009C62C5"/>
    <w:rsid w:val="009C6AB6"/>
    <w:rsid w:val="009C6B73"/>
    <w:rsid w:val="009C7A02"/>
    <w:rsid w:val="009D0312"/>
    <w:rsid w:val="009D1768"/>
    <w:rsid w:val="009D19F1"/>
    <w:rsid w:val="009D2063"/>
    <w:rsid w:val="009D2657"/>
    <w:rsid w:val="009D39B3"/>
    <w:rsid w:val="009D3C28"/>
    <w:rsid w:val="009D3DF8"/>
    <w:rsid w:val="009D3F7F"/>
    <w:rsid w:val="009D4536"/>
    <w:rsid w:val="009D4838"/>
    <w:rsid w:val="009D4C5B"/>
    <w:rsid w:val="009D5C59"/>
    <w:rsid w:val="009D6A8C"/>
    <w:rsid w:val="009E0A6B"/>
    <w:rsid w:val="009E0C4B"/>
    <w:rsid w:val="009E12C1"/>
    <w:rsid w:val="009E2468"/>
    <w:rsid w:val="009E270B"/>
    <w:rsid w:val="009E4BA9"/>
    <w:rsid w:val="009E4CFE"/>
    <w:rsid w:val="009E569A"/>
    <w:rsid w:val="009E5E8B"/>
    <w:rsid w:val="009E67D7"/>
    <w:rsid w:val="009E7436"/>
    <w:rsid w:val="009E7570"/>
    <w:rsid w:val="009E7B28"/>
    <w:rsid w:val="009F0446"/>
    <w:rsid w:val="009F07B5"/>
    <w:rsid w:val="009F1284"/>
    <w:rsid w:val="009F162F"/>
    <w:rsid w:val="009F2A5E"/>
    <w:rsid w:val="009F4A5B"/>
    <w:rsid w:val="009F5450"/>
    <w:rsid w:val="009F605E"/>
    <w:rsid w:val="009F6CEA"/>
    <w:rsid w:val="009F7F59"/>
    <w:rsid w:val="00A02401"/>
    <w:rsid w:val="00A027A7"/>
    <w:rsid w:val="00A03BA8"/>
    <w:rsid w:val="00A03C9D"/>
    <w:rsid w:val="00A046C9"/>
    <w:rsid w:val="00A048C4"/>
    <w:rsid w:val="00A04DD1"/>
    <w:rsid w:val="00A04F28"/>
    <w:rsid w:val="00A052C2"/>
    <w:rsid w:val="00A05719"/>
    <w:rsid w:val="00A05C8D"/>
    <w:rsid w:val="00A06199"/>
    <w:rsid w:val="00A064E3"/>
    <w:rsid w:val="00A06767"/>
    <w:rsid w:val="00A077BD"/>
    <w:rsid w:val="00A12087"/>
    <w:rsid w:val="00A136A9"/>
    <w:rsid w:val="00A13ABB"/>
    <w:rsid w:val="00A14120"/>
    <w:rsid w:val="00A144C5"/>
    <w:rsid w:val="00A14674"/>
    <w:rsid w:val="00A16858"/>
    <w:rsid w:val="00A16C47"/>
    <w:rsid w:val="00A170F5"/>
    <w:rsid w:val="00A17587"/>
    <w:rsid w:val="00A177A5"/>
    <w:rsid w:val="00A21C0C"/>
    <w:rsid w:val="00A249D0"/>
    <w:rsid w:val="00A26898"/>
    <w:rsid w:val="00A2736A"/>
    <w:rsid w:val="00A30F7E"/>
    <w:rsid w:val="00A318FB"/>
    <w:rsid w:val="00A31D41"/>
    <w:rsid w:val="00A31F39"/>
    <w:rsid w:val="00A33240"/>
    <w:rsid w:val="00A338D2"/>
    <w:rsid w:val="00A37DC1"/>
    <w:rsid w:val="00A40021"/>
    <w:rsid w:val="00A4003E"/>
    <w:rsid w:val="00A4011E"/>
    <w:rsid w:val="00A403AA"/>
    <w:rsid w:val="00A4088F"/>
    <w:rsid w:val="00A45073"/>
    <w:rsid w:val="00A45747"/>
    <w:rsid w:val="00A4602A"/>
    <w:rsid w:val="00A4651A"/>
    <w:rsid w:val="00A4675A"/>
    <w:rsid w:val="00A46B0C"/>
    <w:rsid w:val="00A4734F"/>
    <w:rsid w:val="00A4774B"/>
    <w:rsid w:val="00A47D38"/>
    <w:rsid w:val="00A513DA"/>
    <w:rsid w:val="00A53346"/>
    <w:rsid w:val="00A5386B"/>
    <w:rsid w:val="00A53B0C"/>
    <w:rsid w:val="00A55EF8"/>
    <w:rsid w:val="00A57EA9"/>
    <w:rsid w:val="00A6025A"/>
    <w:rsid w:val="00A604E2"/>
    <w:rsid w:val="00A6099A"/>
    <w:rsid w:val="00A62A49"/>
    <w:rsid w:val="00A62A4F"/>
    <w:rsid w:val="00A63B93"/>
    <w:rsid w:val="00A64A0A"/>
    <w:rsid w:val="00A64F03"/>
    <w:rsid w:val="00A6556C"/>
    <w:rsid w:val="00A657DB"/>
    <w:rsid w:val="00A66C14"/>
    <w:rsid w:val="00A675AB"/>
    <w:rsid w:val="00A71FA0"/>
    <w:rsid w:val="00A7271E"/>
    <w:rsid w:val="00A74AA3"/>
    <w:rsid w:val="00A74FDD"/>
    <w:rsid w:val="00A756B3"/>
    <w:rsid w:val="00A75960"/>
    <w:rsid w:val="00A76BE5"/>
    <w:rsid w:val="00A774DF"/>
    <w:rsid w:val="00A77AA7"/>
    <w:rsid w:val="00A81EC8"/>
    <w:rsid w:val="00A81F51"/>
    <w:rsid w:val="00A83F35"/>
    <w:rsid w:val="00A8426A"/>
    <w:rsid w:val="00A859F4"/>
    <w:rsid w:val="00A85DAD"/>
    <w:rsid w:val="00A90772"/>
    <w:rsid w:val="00A91FB3"/>
    <w:rsid w:val="00A92A1C"/>
    <w:rsid w:val="00A95022"/>
    <w:rsid w:val="00A95C22"/>
    <w:rsid w:val="00A95F39"/>
    <w:rsid w:val="00A9607F"/>
    <w:rsid w:val="00A96D96"/>
    <w:rsid w:val="00A97936"/>
    <w:rsid w:val="00AA02D7"/>
    <w:rsid w:val="00AA113B"/>
    <w:rsid w:val="00AA13E9"/>
    <w:rsid w:val="00AA154E"/>
    <w:rsid w:val="00AA1CDD"/>
    <w:rsid w:val="00AA2D9F"/>
    <w:rsid w:val="00AA3EBF"/>
    <w:rsid w:val="00AA4906"/>
    <w:rsid w:val="00AA49E0"/>
    <w:rsid w:val="00AA5B70"/>
    <w:rsid w:val="00AA5E63"/>
    <w:rsid w:val="00AA6242"/>
    <w:rsid w:val="00AA701A"/>
    <w:rsid w:val="00AB182B"/>
    <w:rsid w:val="00AB3629"/>
    <w:rsid w:val="00AB364A"/>
    <w:rsid w:val="00AB364E"/>
    <w:rsid w:val="00AB3A0F"/>
    <w:rsid w:val="00AB3A5C"/>
    <w:rsid w:val="00AB4910"/>
    <w:rsid w:val="00AB6331"/>
    <w:rsid w:val="00AB6F03"/>
    <w:rsid w:val="00AB6FEE"/>
    <w:rsid w:val="00AB7B2B"/>
    <w:rsid w:val="00AC08A2"/>
    <w:rsid w:val="00AC0A8B"/>
    <w:rsid w:val="00AC0F4C"/>
    <w:rsid w:val="00AC10EF"/>
    <w:rsid w:val="00AC11B8"/>
    <w:rsid w:val="00AC1381"/>
    <w:rsid w:val="00AC2A5E"/>
    <w:rsid w:val="00AC3E2D"/>
    <w:rsid w:val="00AC4613"/>
    <w:rsid w:val="00AC6E6A"/>
    <w:rsid w:val="00AC6F3A"/>
    <w:rsid w:val="00AC7955"/>
    <w:rsid w:val="00AD1A79"/>
    <w:rsid w:val="00AD28D0"/>
    <w:rsid w:val="00AD2938"/>
    <w:rsid w:val="00AD2C68"/>
    <w:rsid w:val="00AD321F"/>
    <w:rsid w:val="00AD32D9"/>
    <w:rsid w:val="00AD36E4"/>
    <w:rsid w:val="00AD426B"/>
    <w:rsid w:val="00AD48CF"/>
    <w:rsid w:val="00AD5424"/>
    <w:rsid w:val="00AE01C4"/>
    <w:rsid w:val="00AE0205"/>
    <w:rsid w:val="00AE043E"/>
    <w:rsid w:val="00AE05ED"/>
    <w:rsid w:val="00AE1157"/>
    <w:rsid w:val="00AE3797"/>
    <w:rsid w:val="00AE38D6"/>
    <w:rsid w:val="00AE4BD8"/>
    <w:rsid w:val="00AE55C4"/>
    <w:rsid w:val="00AE697B"/>
    <w:rsid w:val="00AE721B"/>
    <w:rsid w:val="00AE7628"/>
    <w:rsid w:val="00AF16B2"/>
    <w:rsid w:val="00AF29DE"/>
    <w:rsid w:val="00AF2FD8"/>
    <w:rsid w:val="00AF380A"/>
    <w:rsid w:val="00AF3E0D"/>
    <w:rsid w:val="00AF5BBC"/>
    <w:rsid w:val="00AF61E0"/>
    <w:rsid w:val="00AF6EE1"/>
    <w:rsid w:val="00AF7624"/>
    <w:rsid w:val="00AF7E0B"/>
    <w:rsid w:val="00B00684"/>
    <w:rsid w:val="00B014BA"/>
    <w:rsid w:val="00B0168A"/>
    <w:rsid w:val="00B03A42"/>
    <w:rsid w:val="00B03E0C"/>
    <w:rsid w:val="00B04A95"/>
    <w:rsid w:val="00B055F8"/>
    <w:rsid w:val="00B0590D"/>
    <w:rsid w:val="00B0707B"/>
    <w:rsid w:val="00B071AE"/>
    <w:rsid w:val="00B0775A"/>
    <w:rsid w:val="00B078DB"/>
    <w:rsid w:val="00B105CE"/>
    <w:rsid w:val="00B11447"/>
    <w:rsid w:val="00B114F8"/>
    <w:rsid w:val="00B12515"/>
    <w:rsid w:val="00B12CFD"/>
    <w:rsid w:val="00B13180"/>
    <w:rsid w:val="00B137E5"/>
    <w:rsid w:val="00B157FE"/>
    <w:rsid w:val="00B205D6"/>
    <w:rsid w:val="00B22F63"/>
    <w:rsid w:val="00B24A18"/>
    <w:rsid w:val="00B2508A"/>
    <w:rsid w:val="00B2528F"/>
    <w:rsid w:val="00B25562"/>
    <w:rsid w:val="00B25A0B"/>
    <w:rsid w:val="00B25CC2"/>
    <w:rsid w:val="00B269D6"/>
    <w:rsid w:val="00B3025C"/>
    <w:rsid w:val="00B3181B"/>
    <w:rsid w:val="00B32CEB"/>
    <w:rsid w:val="00B347FC"/>
    <w:rsid w:val="00B34DCE"/>
    <w:rsid w:val="00B357BF"/>
    <w:rsid w:val="00B35A7E"/>
    <w:rsid w:val="00B36779"/>
    <w:rsid w:val="00B403EA"/>
    <w:rsid w:val="00B41B8D"/>
    <w:rsid w:val="00B42147"/>
    <w:rsid w:val="00B428EE"/>
    <w:rsid w:val="00B4301B"/>
    <w:rsid w:val="00B43246"/>
    <w:rsid w:val="00B44D71"/>
    <w:rsid w:val="00B46C16"/>
    <w:rsid w:val="00B475B2"/>
    <w:rsid w:val="00B4796F"/>
    <w:rsid w:val="00B50291"/>
    <w:rsid w:val="00B5371E"/>
    <w:rsid w:val="00B5386B"/>
    <w:rsid w:val="00B54022"/>
    <w:rsid w:val="00B545A8"/>
    <w:rsid w:val="00B54DA1"/>
    <w:rsid w:val="00B550F1"/>
    <w:rsid w:val="00B56075"/>
    <w:rsid w:val="00B57864"/>
    <w:rsid w:val="00B57D09"/>
    <w:rsid w:val="00B57EF1"/>
    <w:rsid w:val="00B605A4"/>
    <w:rsid w:val="00B60A55"/>
    <w:rsid w:val="00B61BAA"/>
    <w:rsid w:val="00B6224E"/>
    <w:rsid w:val="00B62321"/>
    <w:rsid w:val="00B62A8A"/>
    <w:rsid w:val="00B63B39"/>
    <w:rsid w:val="00B64465"/>
    <w:rsid w:val="00B6491E"/>
    <w:rsid w:val="00B64A68"/>
    <w:rsid w:val="00B65864"/>
    <w:rsid w:val="00B66B07"/>
    <w:rsid w:val="00B7027A"/>
    <w:rsid w:val="00B70B88"/>
    <w:rsid w:val="00B71A04"/>
    <w:rsid w:val="00B73176"/>
    <w:rsid w:val="00B749C8"/>
    <w:rsid w:val="00B762AA"/>
    <w:rsid w:val="00B76507"/>
    <w:rsid w:val="00B771BE"/>
    <w:rsid w:val="00B80551"/>
    <w:rsid w:val="00B808F1"/>
    <w:rsid w:val="00B80F03"/>
    <w:rsid w:val="00B81F91"/>
    <w:rsid w:val="00B82A1B"/>
    <w:rsid w:val="00B834D6"/>
    <w:rsid w:val="00B83543"/>
    <w:rsid w:val="00B83F2C"/>
    <w:rsid w:val="00B84BC1"/>
    <w:rsid w:val="00B87152"/>
    <w:rsid w:val="00B87340"/>
    <w:rsid w:val="00B8771D"/>
    <w:rsid w:val="00B87B1D"/>
    <w:rsid w:val="00B90467"/>
    <w:rsid w:val="00B91124"/>
    <w:rsid w:val="00B92543"/>
    <w:rsid w:val="00B9337B"/>
    <w:rsid w:val="00B93906"/>
    <w:rsid w:val="00B93B0A"/>
    <w:rsid w:val="00B93BFC"/>
    <w:rsid w:val="00B94476"/>
    <w:rsid w:val="00B95481"/>
    <w:rsid w:val="00B957B5"/>
    <w:rsid w:val="00B971C2"/>
    <w:rsid w:val="00BA0388"/>
    <w:rsid w:val="00BA0E73"/>
    <w:rsid w:val="00BA0FE4"/>
    <w:rsid w:val="00BA158B"/>
    <w:rsid w:val="00BA1BFF"/>
    <w:rsid w:val="00BA343F"/>
    <w:rsid w:val="00BA5318"/>
    <w:rsid w:val="00BA5476"/>
    <w:rsid w:val="00BA5D92"/>
    <w:rsid w:val="00BA6A2A"/>
    <w:rsid w:val="00BA7220"/>
    <w:rsid w:val="00BA723E"/>
    <w:rsid w:val="00BA7FD7"/>
    <w:rsid w:val="00BB0A8B"/>
    <w:rsid w:val="00BB137E"/>
    <w:rsid w:val="00BB287E"/>
    <w:rsid w:val="00BB2A9F"/>
    <w:rsid w:val="00BB2B50"/>
    <w:rsid w:val="00BB2C68"/>
    <w:rsid w:val="00BB3878"/>
    <w:rsid w:val="00BB44CD"/>
    <w:rsid w:val="00BB729F"/>
    <w:rsid w:val="00BB7346"/>
    <w:rsid w:val="00BB7BF8"/>
    <w:rsid w:val="00BC0073"/>
    <w:rsid w:val="00BC0DB3"/>
    <w:rsid w:val="00BC0E9C"/>
    <w:rsid w:val="00BC1127"/>
    <w:rsid w:val="00BC1739"/>
    <w:rsid w:val="00BC24E5"/>
    <w:rsid w:val="00BC4E30"/>
    <w:rsid w:val="00BC54A5"/>
    <w:rsid w:val="00BC57C0"/>
    <w:rsid w:val="00BC5966"/>
    <w:rsid w:val="00BC5E41"/>
    <w:rsid w:val="00BC6B45"/>
    <w:rsid w:val="00BC6CB3"/>
    <w:rsid w:val="00BD0D48"/>
    <w:rsid w:val="00BD1237"/>
    <w:rsid w:val="00BD2096"/>
    <w:rsid w:val="00BD2450"/>
    <w:rsid w:val="00BD36B3"/>
    <w:rsid w:val="00BD40AE"/>
    <w:rsid w:val="00BD4441"/>
    <w:rsid w:val="00BD4B4F"/>
    <w:rsid w:val="00BD583E"/>
    <w:rsid w:val="00BD6680"/>
    <w:rsid w:val="00BD6D13"/>
    <w:rsid w:val="00BD704A"/>
    <w:rsid w:val="00BD7961"/>
    <w:rsid w:val="00BD7DB5"/>
    <w:rsid w:val="00BE054E"/>
    <w:rsid w:val="00BE0E08"/>
    <w:rsid w:val="00BE12D0"/>
    <w:rsid w:val="00BE1BF5"/>
    <w:rsid w:val="00BE34B4"/>
    <w:rsid w:val="00BE3B06"/>
    <w:rsid w:val="00BE413D"/>
    <w:rsid w:val="00BE469D"/>
    <w:rsid w:val="00BE531C"/>
    <w:rsid w:val="00BE6BD0"/>
    <w:rsid w:val="00BF00A7"/>
    <w:rsid w:val="00BF0140"/>
    <w:rsid w:val="00BF1A8A"/>
    <w:rsid w:val="00BF262E"/>
    <w:rsid w:val="00BF26CD"/>
    <w:rsid w:val="00BF2A0E"/>
    <w:rsid w:val="00BF2C6F"/>
    <w:rsid w:val="00BF3DD8"/>
    <w:rsid w:val="00BF3E10"/>
    <w:rsid w:val="00BF43ED"/>
    <w:rsid w:val="00BF5076"/>
    <w:rsid w:val="00BF6976"/>
    <w:rsid w:val="00BF6F3D"/>
    <w:rsid w:val="00BF7545"/>
    <w:rsid w:val="00C00634"/>
    <w:rsid w:val="00C01357"/>
    <w:rsid w:val="00C03934"/>
    <w:rsid w:val="00C03ED0"/>
    <w:rsid w:val="00C03FE3"/>
    <w:rsid w:val="00C066D4"/>
    <w:rsid w:val="00C1004D"/>
    <w:rsid w:val="00C103D0"/>
    <w:rsid w:val="00C10D0F"/>
    <w:rsid w:val="00C10D29"/>
    <w:rsid w:val="00C13480"/>
    <w:rsid w:val="00C137FB"/>
    <w:rsid w:val="00C13EED"/>
    <w:rsid w:val="00C147B8"/>
    <w:rsid w:val="00C14EB9"/>
    <w:rsid w:val="00C1568A"/>
    <w:rsid w:val="00C158DB"/>
    <w:rsid w:val="00C1728A"/>
    <w:rsid w:val="00C17DB4"/>
    <w:rsid w:val="00C17EA7"/>
    <w:rsid w:val="00C17ED2"/>
    <w:rsid w:val="00C200CC"/>
    <w:rsid w:val="00C2027E"/>
    <w:rsid w:val="00C20BF8"/>
    <w:rsid w:val="00C20EA8"/>
    <w:rsid w:val="00C210EC"/>
    <w:rsid w:val="00C21666"/>
    <w:rsid w:val="00C216B8"/>
    <w:rsid w:val="00C245BF"/>
    <w:rsid w:val="00C25677"/>
    <w:rsid w:val="00C2598C"/>
    <w:rsid w:val="00C25EB1"/>
    <w:rsid w:val="00C2623F"/>
    <w:rsid w:val="00C26C02"/>
    <w:rsid w:val="00C26F54"/>
    <w:rsid w:val="00C301D2"/>
    <w:rsid w:val="00C308E8"/>
    <w:rsid w:val="00C312A8"/>
    <w:rsid w:val="00C32DA3"/>
    <w:rsid w:val="00C32FD1"/>
    <w:rsid w:val="00C33247"/>
    <w:rsid w:val="00C34619"/>
    <w:rsid w:val="00C34726"/>
    <w:rsid w:val="00C34CDA"/>
    <w:rsid w:val="00C35054"/>
    <w:rsid w:val="00C356FD"/>
    <w:rsid w:val="00C36095"/>
    <w:rsid w:val="00C362F7"/>
    <w:rsid w:val="00C373EB"/>
    <w:rsid w:val="00C4106F"/>
    <w:rsid w:val="00C41692"/>
    <w:rsid w:val="00C41E42"/>
    <w:rsid w:val="00C42BE8"/>
    <w:rsid w:val="00C43B38"/>
    <w:rsid w:val="00C44969"/>
    <w:rsid w:val="00C44F25"/>
    <w:rsid w:val="00C45749"/>
    <w:rsid w:val="00C46634"/>
    <w:rsid w:val="00C46A14"/>
    <w:rsid w:val="00C475D7"/>
    <w:rsid w:val="00C511A8"/>
    <w:rsid w:val="00C51C4B"/>
    <w:rsid w:val="00C51E2D"/>
    <w:rsid w:val="00C52690"/>
    <w:rsid w:val="00C53308"/>
    <w:rsid w:val="00C536C2"/>
    <w:rsid w:val="00C536F4"/>
    <w:rsid w:val="00C5397F"/>
    <w:rsid w:val="00C53CB7"/>
    <w:rsid w:val="00C53FC1"/>
    <w:rsid w:val="00C54E3B"/>
    <w:rsid w:val="00C55E8F"/>
    <w:rsid w:val="00C5643F"/>
    <w:rsid w:val="00C5765B"/>
    <w:rsid w:val="00C60FD9"/>
    <w:rsid w:val="00C615D0"/>
    <w:rsid w:val="00C61718"/>
    <w:rsid w:val="00C62CE2"/>
    <w:rsid w:val="00C62D5D"/>
    <w:rsid w:val="00C63953"/>
    <w:rsid w:val="00C63B11"/>
    <w:rsid w:val="00C640AB"/>
    <w:rsid w:val="00C64502"/>
    <w:rsid w:val="00C645B7"/>
    <w:rsid w:val="00C6492A"/>
    <w:rsid w:val="00C66041"/>
    <w:rsid w:val="00C663AC"/>
    <w:rsid w:val="00C673FB"/>
    <w:rsid w:val="00C70C32"/>
    <w:rsid w:val="00C713AE"/>
    <w:rsid w:val="00C72EA1"/>
    <w:rsid w:val="00C73357"/>
    <w:rsid w:val="00C739F7"/>
    <w:rsid w:val="00C75108"/>
    <w:rsid w:val="00C758D2"/>
    <w:rsid w:val="00C75DBA"/>
    <w:rsid w:val="00C768A6"/>
    <w:rsid w:val="00C779F2"/>
    <w:rsid w:val="00C8065A"/>
    <w:rsid w:val="00C81112"/>
    <w:rsid w:val="00C811DB"/>
    <w:rsid w:val="00C8186E"/>
    <w:rsid w:val="00C82F0C"/>
    <w:rsid w:val="00C835BE"/>
    <w:rsid w:val="00C83F22"/>
    <w:rsid w:val="00C842C0"/>
    <w:rsid w:val="00C84FF6"/>
    <w:rsid w:val="00C850B2"/>
    <w:rsid w:val="00C85BEC"/>
    <w:rsid w:val="00C867DF"/>
    <w:rsid w:val="00C87027"/>
    <w:rsid w:val="00C8703E"/>
    <w:rsid w:val="00C87135"/>
    <w:rsid w:val="00C90698"/>
    <w:rsid w:val="00C91590"/>
    <w:rsid w:val="00C91648"/>
    <w:rsid w:val="00C9175F"/>
    <w:rsid w:val="00C92A37"/>
    <w:rsid w:val="00C92C82"/>
    <w:rsid w:val="00C92DF9"/>
    <w:rsid w:val="00C936B8"/>
    <w:rsid w:val="00C93C37"/>
    <w:rsid w:val="00C94925"/>
    <w:rsid w:val="00C952C9"/>
    <w:rsid w:val="00C96210"/>
    <w:rsid w:val="00C96946"/>
    <w:rsid w:val="00C97086"/>
    <w:rsid w:val="00CA030A"/>
    <w:rsid w:val="00CA1F76"/>
    <w:rsid w:val="00CA304D"/>
    <w:rsid w:val="00CA3635"/>
    <w:rsid w:val="00CA387F"/>
    <w:rsid w:val="00CA4299"/>
    <w:rsid w:val="00CA4B64"/>
    <w:rsid w:val="00CA5491"/>
    <w:rsid w:val="00CA611E"/>
    <w:rsid w:val="00CA7616"/>
    <w:rsid w:val="00CA7E2C"/>
    <w:rsid w:val="00CB03A4"/>
    <w:rsid w:val="00CB0966"/>
    <w:rsid w:val="00CB1969"/>
    <w:rsid w:val="00CB1B69"/>
    <w:rsid w:val="00CB3436"/>
    <w:rsid w:val="00CB3CDB"/>
    <w:rsid w:val="00CB3EEC"/>
    <w:rsid w:val="00CB41F4"/>
    <w:rsid w:val="00CB69D5"/>
    <w:rsid w:val="00CB6A1E"/>
    <w:rsid w:val="00CB6B63"/>
    <w:rsid w:val="00CC07DB"/>
    <w:rsid w:val="00CC09CC"/>
    <w:rsid w:val="00CC2292"/>
    <w:rsid w:val="00CC2C12"/>
    <w:rsid w:val="00CC4367"/>
    <w:rsid w:val="00CC5FE3"/>
    <w:rsid w:val="00CC7C34"/>
    <w:rsid w:val="00CD0BC1"/>
    <w:rsid w:val="00CD1515"/>
    <w:rsid w:val="00CD2C42"/>
    <w:rsid w:val="00CD2EDE"/>
    <w:rsid w:val="00CD3AA3"/>
    <w:rsid w:val="00CD4EBB"/>
    <w:rsid w:val="00CD5637"/>
    <w:rsid w:val="00CD5E43"/>
    <w:rsid w:val="00CD5F38"/>
    <w:rsid w:val="00CD629A"/>
    <w:rsid w:val="00CD63CF"/>
    <w:rsid w:val="00CD75E5"/>
    <w:rsid w:val="00CD7DC5"/>
    <w:rsid w:val="00CE1107"/>
    <w:rsid w:val="00CE1210"/>
    <w:rsid w:val="00CE1399"/>
    <w:rsid w:val="00CE1608"/>
    <w:rsid w:val="00CE2121"/>
    <w:rsid w:val="00CE2D44"/>
    <w:rsid w:val="00CE4260"/>
    <w:rsid w:val="00CE53A6"/>
    <w:rsid w:val="00CE59FE"/>
    <w:rsid w:val="00CE5B2A"/>
    <w:rsid w:val="00CE5E35"/>
    <w:rsid w:val="00CE66CC"/>
    <w:rsid w:val="00CE6918"/>
    <w:rsid w:val="00CE6C53"/>
    <w:rsid w:val="00CF0E06"/>
    <w:rsid w:val="00CF0E39"/>
    <w:rsid w:val="00CF2111"/>
    <w:rsid w:val="00CF3025"/>
    <w:rsid w:val="00CF35DE"/>
    <w:rsid w:val="00CF382E"/>
    <w:rsid w:val="00CF5C51"/>
    <w:rsid w:val="00CF6AFE"/>
    <w:rsid w:val="00CF70ED"/>
    <w:rsid w:val="00CF7C6D"/>
    <w:rsid w:val="00D001EB"/>
    <w:rsid w:val="00D03B67"/>
    <w:rsid w:val="00D0480F"/>
    <w:rsid w:val="00D053A8"/>
    <w:rsid w:val="00D055B2"/>
    <w:rsid w:val="00D05756"/>
    <w:rsid w:val="00D05773"/>
    <w:rsid w:val="00D0577B"/>
    <w:rsid w:val="00D05BD0"/>
    <w:rsid w:val="00D06326"/>
    <w:rsid w:val="00D06B7B"/>
    <w:rsid w:val="00D07493"/>
    <w:rsid w:val="00D0759D"/>
    <w:rsid w:val="00D07D46"/>
    <w:rsid w:val="00D10B42"/>
    <w:rsid w:val="00D12339"/>
    <w:rsid w:val="00D13636"/>
    <w:rsid w:val="00D13CE7"/>
    <w:rsid w:val="00D16549"/>
    <w:rsid w:val="00D17C15"/>
    <w:rsid w:val="00D2089A"/>
    <w:rsid w:val="00D21C99"/>
    <w:rsid w:val="00D22EA4"/>
    <w:rsid w:val="00D239C4"/>
    <w:rsid w:val="00D25170"/>
    <w:rsid w:val="00D25D84"/>
    <w:rsid w:val="00D278BE"/>
    <w:rsid w:val="00D27F30"/>
    <w:rsid w:val="00D30225"/>
    <w:rsid w:val="00D31813"/>
    <w:rsid w:val="00D32424"/>
    <w:rsid w:val="00D32443"/>
    <w:rsid w:val="00D32EDC"/>
    <w:rsid w:val="00D34452"/>
    <w:rsid w:val="00D35607"/>
    <w:rsid w:val="00D36B07"/>
    <w:rsid w:val="00D376DE"/>
    <w:rsid w:val="00D378C6"/>
    <w:rsid w:val="00D37BE4"/>
    <w:rsid w:val="00D40770"/>
    <w:rsid w:val="00D41DE7"/>
    <w:rsid w:val="00D42A4D"/>
    <w:rsid w:val="00D42F51"/>
    <w:rsid w:val="00D43E11"/>
    <w:rsid w:val="00D44A3F"/>
    <w:rsid w:val="00D468B9"/>
    <w:rsid w:val="00D47FDA"/>
    <w:rsid w:val="00D50122"/>
    <w:rsid w:val="00D508AF"/>
    <w:rsid w:val="00D50B71"/>
    <w:rsid w:val="00D5104D"/>
    <w:rsid w:val="00D51138"/>
    <w:rsid w:val="00D51325"/>
    <w:rsid w:val="00D51668"/>
    <w:rsid w:val="00D5171F"/>
    <w:rsid w:val="00D51ECC"/>
    <w:rsid w:val="00D52DAC"/>
    <w:rsid w:val="00D53190"/>
    <w:rsid w:val="00D53391"/>
    <w:rsid w:val="00D534EC"/>
    <w:rsid w:val="00D53A87"/>
    <w:rsid w:val="00D53D5A"/>
    <w:rsid w:val="00D55198"/>
    <w:rsid w:val="00D572F3"/>
    <w:rsid w:val="00D57890"/>
    <w:rsid w:val="00D57AA1"/>
    <w:rsid w:val="00D612AF"/>
    <w:rsid w:val="00D6156B"/>
    <w:rsid w:val="00D61AE7"/>
    <w:rsid w:val="00D63900"/>
    <w:rsid w:val="00D63B0D"/>
    <w:rsid w:val="00D63C0F"/>
    <w:rsid w:val="00D65D12"/>
    <w:rsid w:val="00D66B56"/>
    <w:rsid w:val="00D66D84"/>
    <w:rsid w:val="00D67C9B"/>
    <w:rsid w:val="00D71105"/>
    <w:rsid w:val="00D74E7E"/>
    <w:rsid w:val="00D75324"/>
    <w:rsid w:val="00D75384"/>
    <w:rsid w:val="00D758B7"/>
    <w:rsid w:val="00D761CE"/>
    <w:rsid w:val="00D7655E"/>
    <w:rsid w:val="00D76D3C"/>
    <w:rsid w:val="00D807AE"/>
    <w:rsid w:val="00D82C8E"/>
    <w:rsid w:val="00D8386C"/>
    <w:rsid w:val="00D83D6C"/>
    <w:rsid w:val="00D86B2B"/>
    <w:rsid w:val="00D87E7F"/>
    <w:rsid w:val="00D93D7D"/>
    <w:rsid w:val="00D94EF5"/>
    <w:rsid w:val="00D9516A"/>
    <w:rsid w:val="00D967E6"/>
    <w:rsid w:val="00D975E0"/>
    <w:rsid w:val="00D9796E"/>
    <w:rsid w:val="00DA0AD2"/>
    <w:rsid w:val="00DA10D7"/>
    <w:rsid w:val="00DA17B2"/>
    <w:rsid w:val="00DA1882"/>
    <w:rsid w:val="00DA2503"/>
    <w:rsid w:val="00DA366F"/>
    <w:rsid w:val="00DA6457"/>
    <w:rsid w:val="00DA67CF"/>
    <w:rsid w:val="00DA6966"/>
    <w:rsid w:val="00DA7091"/>
    <w:rsid w:val="00DB1495"/>
    <w:rsid w:val="00DB1BCB"/>
    <w:rsid w:val="00DB2334"/>
    <w:rsid w:val="00DB35E4"/>
    <w:rsid w:val="00DB4558"/>
    <w:rsid w:val="00DB4766"/>
    <w:rsid w:val="00DB48FE"/>
    <w:rsid w:val="00DB4CDB"/>
    <w:rsid w:val="00DB5B91"/>
    <w:rsid w:val="00DB601D"/>
    <w:rsid w:val="00DB6A6C"/>
    <w:rsid w:val="00DB7A25"/>
    <w:rsid w:val="00DB7C42"/>
    <w:rsid w:val="00DC05E6"/>
    <w:rsid w:val="00DC134D"/>
    <w:rsid w:val="00DC15EC"/>
    <w:rsid w:val="00DC1DBA"/>
    <w:rsid w:val="00DC22AE"/>
    <w:rsid w:val="00DC2595"/>
    <w:rsid w:val="00DC28F2"/>
    <w:rsid w:val="00DC2ACA"/>
    <w:rsid w:val="00DC3813"/>
    <w:rsid w:val="00DC40D6"/>
    <w:rsid w:val="00DC491E"/>
    <w:rsid w:val="00DC4D4D"/>
    <w:rsid w:val="00DC5289"/>
    <w:rsid w:val="00DC5713"/>
    <w:rsid w:val="00DC7386"/>
    <w:rsid w:val="00DC7616"/>
    <w:rsid w:val="00DD03C3"/>
    <w:rsid w:val="00DD0644"/>
    <w:rsid w:val="00DD1363"/>
    <w:rsid w:val="00DD2146"/>
    <w:rsid w:val="00DD289E"/>
    <w:rsid w:val="00DD2934"/>
    <w:rsid w:val="00DD2DD5"/>
    <w:rsid w:val="00DD399C"/>
    <w:rsid w:val="00DD3FE0"/>
    <w:rsid w:val="00DD45F6"/>
    <w:rsid w:val="00DD564A"/>
    <w:rsid w:val="00DD59B8"/>
    <w:rsid w:val="00DD5F4C"/>
    <w:rsid w:val="00DD756F"/>
    <w:rsid w:val="00DE0DA4"/>
    <w:rsid w:val="00DE0F41"/>
    <w:rsid w:val="00DE1C11"/>
    <w:rsid w:val="00DE2025"/>
    <w:rsid w:val="00DE2034"/>
    <w:rsid w:val="00DE2157"/>
    <w:rsid w:val="00DE24C7"/>
    <w:rsid w:val="00DE3267"/>
    <w:rsid w:val="00DE39D3"/>
    <w:rsid w:val="00DE4040"/>
    <w:rsid w:val="00DE55E6"/>
    <w:rsid w:val="00DE5DC3"/>
    <w:rsid w:val="00DE63E7"/>
    <w:rsid w:val="00DE7305"/>
    <w:rsid w:val="00DF0793"/>
    <w:rsid w:val="00DF0DFB"/>
    <w:rsid w:val="00DF1773"/>
    <w:rsid w:val="00DF19F5"/>
    <w:rsid w:val="00DF6835"/>
    <w:rsid w:val="00DF791F"/>
    <w:rsid w:val="00DF7F27"/>
    <w:rsid w:val="00E01D41"/>
    <w:rsid w:val="00E02DAF"/>
    <w:rsid w:val="00E03226"/>
    <w:rsid w:val="00E03404"/>
    <w:rsid w:val="00E0381B"/>
    <w:rsid w:val="00E03F7C"/>
    <w:rsid w:val="00E04071"/>
    <w:rsid w:val="00E0477C"/>
    <w:rsid w:val="00E05AE7"/>
    <w:rsid w:val="00E05C8E"/>
    <w:rsid w:val="00E071D6"/>
    <w:rsid w:val="00E07215"/>
    <w:rsid w:val="00E078B4"/>
    <w:rsid w:val="00E10780"/>
    <w:rsid w:val="00E115F3"/>
    <w:rsid w:val="00E120E4"/>
    <w:rsid w:val="00E12663"/>
    <w:rsid w:val="00E12DFC"/>
    <w:rsid w:val="00E13321"/>
    <w:rsid w:val="00E13563"/>
    <w:rsid w:val="00E1374C"/>
    <w:rsid w:val="00E14AF3"/>
    <w:rsid w:val="00E14DAA"/>
    <w:rsid w:val="00E16C3D"/>
    <w:rsid w:val="00E17253"/>
    <w:rsid w:val="00E20361"/>
    <w:rsid w:val="00E210E7"/>
    <w:rsid w:val="00E21851"/>
    <w:rsid w:val="00E21D08"/>
    <w:rsid w:val="00E221DE"/>
    <w:rsid w:val="00E236BC"/>
    <w:rsid w:val="00E24DC2"/>
    <w:rsid w:val="00E25175"/>
    <w:rsid w:val="00E26612"/>
    <w:rsid w:val="00E27037"/>
    <w:rsid w:val="00E277D8"/>
    <w:rsid w:val="00E27F71"/>
    <w:rsid w:val="00E30D24"/>
    <w:rsid w:val="00E30E8E"/>
    <w:rsid w:val="00E3268E"/>
    <w:rsid w:val="00E33A18"/>
    <w:rsid w:val="00E3514A"/>
    <w:rsid w:val="00E35705"/>
    <w:rsid w:val="00E36DF7"/>
    <w:rsid w:val="00E375D0"/>
    <w:rsid w:val="00E37AA0"/>
    <w:rsid w:val="00E4006E"/>
    <w:rsid w:val="00E406AA"/>
    <w:rsid w:val="00E40CA2"/>
    <w:rsid w:val="00E41207"/>
    <w:rsid w:val="00E41C6C"/>
    <w:rsid w:val="00E42120"/>
    <w:rsid w:val="00E42EF6"/>
    <w:rsid w:val="00E43491"/>
    <w:rsid w:val="00E439C8"/>
    <w:rsid w:val="00E4435D"/>
    <w:rsid w:val="00E45889"/>
    <w:rsid w:val="00E46507"/>
    <w:rsid w:val="00E473C7"/>
    <w:rsid w:val="00E478AF"/>
    <w:rsid w:val="00E47D88"/>
    <w:rsid w:val="00E50FF6"/>
    <w:rsid w:val="00E516E9"/>
    <w:rsid w:val="00E51C54"/>
    <w:rsid w:val="00E53121"/>
    <w:rsid w:val="00E53619"/>
    <w:rsid w:val="00E536DA"/>
    <w:rsid w:val="00E54394"/>
    <w:rsid w:val="00E55741"/>
    <w:rsid w:val="00E5595E"/>
    <w:rsid w:val="00E560F5"/>
    <w:rsid w:val="00E56236"/>
    <w:rsid w:val="00E5658A"/>
    <w:rsid w:val="00E56998"/>
    <w:rsid w:val="00E57014"/>
    <w:rsid w:val="00E5757F"/>
    <w:rsid w:val="00E6030D"/>
    <w:rsid w:val="00E6063A"/>
    <w:rsid w:val="00E60ADE"/>
    <w:rsid w:val="00E62CB1"/>
    <w:rsid w:val="00E62E57"/>
    <w:rsid w:val="00E641BF"/>
    <w:rsid w:val="00E6446A"/>
    <w:rsid w:val="00E650AC"/>
    <w:rsid w:val="00E6638A"/>
    <w:rsid w:val="00E6728A"/>
    <w:rsid w:val="00E706ED"/>
    <w:rsid w:val="00E720D2"/>
    <w:rsid w:val="00E723DA"/>
    <w:rsid w:val="00E72603"/>
    <w:rsid w:val="00E72B75"/>
    <w:rsid w:val="00E72CC3"/>
    <w:rsid w:val="00E74311"/>
    <w:rsid w:val="00E75363"/>
    <w:rsid w:val="00E75C21"/>
    <w:rsid w:val="00E7785F"/>
    <w:rsid w:val="00E77C95"/>
    <w:rsid w:val="00E80436"/>
    <w:rsid w:val="00E83A70"/>
    <w:rsid w:val="00E87C14"/>
    <w:rsid w:val="00E90163"/>
    <w:rsid w:val="00E9047F"/>
    <w:rsid w:val="00E905EC"/>
    <w:rsid w:val="00E90E51"/>
    <w:rsid w:val="00E923D9"/>
    <w:rsid w:val="00E926C6"/>
    <w:rsid w:val="00E939FA"/>
    <w:rsid w:val="00E93A3B"/>
    <w:rsid w:val="00E93C6A"/>
    <w:rsid w:val="00E94495"/>
    <w:rsid w:val="00E94A2C"/>
    <w:rsid w:val="00E94B47"/>
    <w:rsid w:val="00E96177"/>
    <w:rsid w:val="00E9666B"/>
    <w:rsid w:val="00E96B69"/>
    <w:rsid w:val="00E973F0"/>
    <w:rsid w:val="00E97B54"/>
    <w:rsid w:val="00E97E3D"/>
    <w:rsid w:val="00EA13CA"/>
    <w:rsid w:val="00EA18D0"/>
    <w:rsid w:val="00EA1C32"/>
    <w:rsid w:val="00EA22F5"/>
    <w:rsid w:val="00EA368D"/>
    <w:rsid w:val="00EA5C51"/>
    <w:rsid w:val="00EA612F"/>
    <w:rsid w:val="00EA6E82"/>
    <w:rsid w:val="00EB20A5"/>
    <w:rsid w:val="00EB3B0E"/>
    <w:rsid w:val="00EB4425"/>
    <w:rsid w:val="00EB485F"/>
    <w:rsid w:val="00EB612F"/>
    <w:rsid w:val="00EB708C"/>
    <w:rsid w:val="00EC00DA"/>
    <w:rsid w:val="00EC043E"/>
    <w:rsid w:val="00EC1DF9"/>
    <w:rsid w:val="00EC20C5"/>
    <w:rsid w:val="00EC2753"/>
    <w:rsid w:val="00EC3426"/>
    <w:rsid w:val="00EC4087"/>
    <w:rsid w:val="00EC41E3"/>
    <w:rsid w:val="00EC4AAF"/>
    <w:rsid w:val="00EC4C94"/>
    <w:rsid w:val="00EC589C"/>
    <w:rsid w:val="00EC72A6"/>
    <w:rsid w:val="00EC7537"/>
    <w:rsid w:val="00EC7F10"/>
    <w:rsid w:val="00ED0CE7"/>
    <w:rsid w:val="00ED0D7F"/>
    <w:rsid w:val="00ED0DC8"/>
    <w:rsid w:val="00ED1AC9"/>
    <w:rsid w:val="00ED4647"/>
    <w:rsid w:val="00ED54A9"/>
    <w:rsid w:val="00ED55EB"/>
    <w:rsid w:val="00ED63F5"/>
    <w:rsid w:val="00ED68AF"/>
    <w:rsid w:val="00ED720C"/>
    <w:rsid w:val="00ED72CD"/>
    <w:rsid w:val="00EE24EF"/>
    <w:rsid w:val="00EE2F26"/>
    <w:rsid w:val="00EE31FC"/>
    <w:rsid w:val="00EE3355"/>
    <w:rsid w:val="00EE3E64"/>
    <w:rsid w:val="00EE4627"/>
    <w:rsid w:val="00EE5A34"/>
    <w:rsid w:val="00EE5CE1"/>
    <w:rsid w:val="00EE7FBC"/>
    <w:rsid w:val="00EF039B"/>
    <w:rsid w:val="00EF0484"/>
    <w:rsid w:val="00EF1047"/>
    <w:rsid w:val="00EF189A"/>
    <w:rsid w:val="00EF2B27"/>
    <w:rsid w:val="00EF4FA3"/>
    <w:rsid w:val="00EF51BA"/>
    <w:rsid w:val="00EF58C5"/>
    <w:rsid w:val="00EF622D"/>
    <w:rsid w:val="00EF64D7"/>
    <w:rsid w:val="00EF6AD2"/>
    <w:rsid w:val="00EF6F1A"/>
    <w:rsid w:val="00F002A4"/>
    <w:rsid w:val="00F00535"/>
    <w:rsid w:val="00F00952"/>
    <w:rsid w:val="00F01509"/>
    <w:rsid w:val="00F02129"/>
    <w:rsid w:val="00F0223B"/>
    <w:rsid w:val="00F02779"/>
    <w:rsid w:val="00F03649"/>
    <w:rsid w:val="00F043A6"/>
    <w:rsid w:val="00F04560"/>
    <w:rsid w:val="00F04963"/>
    <w:rsid w:val="00F05EB7"/>
    <w:rsid w:val="00F07040"/>
    <w:rsid w:val="00F07123"/>
    <w:rsid w:val="00F0740D"/>
    <w:rsid w:val="00F07976"/>
    <w:rsid w:val="00F1066D"/>
    <w:rsid w:val="00F12104"/>
    <w:rsid w:val="00F12306"/>
    <w:rsid w:val="00F124EC"/>
    <w:rsid w:val="00F12AB1"/>
    <w:rsid w:val="00F12B6D"/>
    <w:rsid w:val="00F12F4A"/>
    <w:rsid w:val="00F13125"/>
    <w:rsid w:val="00F14BC8"/>
    <w:rsid w:val="00F15406"/>
    <w:rsid w:val="00F15AE8"/>
    <w:rsid w:val="00F15D20"/>
    <w:rsid w:val="00F16831"/>
    <w:rsid w:val="00F176CE"/>
    <w:rsid w:val="00F17720"/>
    <w:rsid w:val="00F17F78"/>
    <w:rsid w:val="00F2080E"/>
    <w:rsid w:val="00F20F43"/>
    <w:rsid w:val="00F21B08"/>
    <w:rsid w:val="00F2202E"/>
    <w:rsid w:val="00F2229D"/>
    <w:rsid w:val="00F222B4"/>
    <w:rsid w:val="00F228BF"/>
    <w:rsid w:val="00F229DE"/>
    <w:rsid w:val="00F23608"/>
    <w:rsid w:val="00F24DC7"/>
    <w:rsid w:val="00F256E7"/>
    <w:rsid w:val="00F27995"/>
    <w:rsid w:val="00F30549"/>
    <w:rsid w:val="00F30A42"/>
    <w:rsid w:val="00F30B75"/>
    <w:rsid w:val="00F311C1"/>
    <w:rsid w:val="00F33C6F"/>
    <w:rsid w:val="00F36593"/>
    <w:rsid w:val="00F36FEF"/>
    <w:rsid w:val="00F41969"/>
    <w:rsid w:val="00F41E65"/>
    <w:rsid w:val="00F41EC0"/>
    <w:rsid w:val="00F4222F"/>
    <w:rsid w:val="00F428D1"/>
    <w:rsid w:val="00F42FCD"/>
    <w:rsid w:val="00F447C9"/>
    <w:rsid w:val="00F45C64"/>
    <w:rsid w:val="00F466C6"/>
    <w:rsid w:val="00F46899"/>
    <w:rsid w:val="00F46CA1"/>
    <w:rsid w:val="00F47B3B"/>
    <w:rsid w:val="00F47FE4"/>
    <w:rsid w:val="00F51625"/>
    <w:rsid w:val="00F516D9"/>
    <w:rsid w:val="00F52E3B"/>
    <w:rsid w:val="00F53F8E"/>
    <w:rsid w:val="00F54266"/>
    <w:rsid w:val="00F55AC1"/>
    <w:rsid w:val="00F55C39"/>
    <w:rsid w:val="00F561EA"/>
    <w:rsid w:val="00F5625F"/>
    <w:rsid w:val="00F56E56"/>
    <w:rsid w:val="00F57DF4"/>
    <w:rsid w:val="00F60058"/>
    <w:rsid w:val="00F628FD"/>
    <w:rsid w:val="00F62FDE"/>
    <w:rsid w:val="00F63AE0"/>
    <w:rsid w:val="00F641F8"/>
    <w:rsid w:val="00F6474D"/>
    <w:rsid w:val="00F64FAD"/>
    <w:rsid w:val="00F65AC9"/>
    <w:rsid w:val="00F65D2B"/>
    <w:rsid w:val="00F65F5A"/>
    <w:rsid w:val="00F6749A"/>
    <w:rsid w:val="00F67DC6"/>
    <w:rsid w:val="00F70879"/>
    <w:rsid w:val="00F709F4"/>
    <w:rsid w:val="00F70A8D"/>
    <w:rsid w:val="00F71028"/>
    <w:rsid w:val="00F719C0"/>
    <w:rsid w:val="00F71E9B"/>
    <w:rsid w:val="00F73767"/>
    <w:rsid w:val="00F73B61"/>
    <w:rsid w:val="00F74C7E"/>
    <w:rsid w:val="00F74F32"/>
    <w:rsid w:val="00F75090"/>
    <w:rsid w:val="00F767EF"/>
    <w:rsid w:val="00F76D67"/>
    <w:rsid w:val="00F77311"/>
    <w:rsid w:val="00F8108D"/>
    <w:rsid w:val="00F8199F"/>
    <w:rsid w:val="00F81D90"/>
    <w:rsid w:val="00F82FAC"/>
    <w:rsid w:val="00F836FF"/>
    <w:rsid w:val="00F85CF6"/>
    <w:rsid w:val="00F86ED3"/>
    <w:rsid w:val="00F87162"/>
    <w:rsid w:val="00F90109"/>
    <w:rsid w:val="00F90C41"/>
    <w:rsid w:val="00F91138"/>
    <w:rsid w:val="00F91935"/>
    <w:rsid w:val="00F928FA"/>
    <w:rsid w:val="00F93FC8"/>
    <w:rsid w:val="00F94595"/>
    <w:rsid w:val="00F94AC6"/>
    <w:rsid w:val="00F97585"/>
    <w:rsid w:val="00F9765E"/>
    <w:rsid w:val="00FA04E0"/>
    <w:rsid w:val="00FA196D"/>
    <w:rsid w:val="00FA4C8D"/>
    <w:rsid w:val="00FA5ACC"/>
    <w:rsid w:val="00FA5DED"/>
    <w:rsid w:val="00FA6260"/>
    <w:rsid w:val="00FA697A"/>
    <w:rsid w:val="00FA6BF8"/>
    <w:rsid w:val="00FA6D0A"/>
    <w:rsid w:val="00FA6F6F"/>
    <w:rsid w:val="00FA77C0"/>
    <w:rsid w:val="00FB0E82"/>
    <w:rsid w:val="00FB110D"/>
    <w:rsid w:val="00FB45EC"/>
    <w:rsid w:val="00FB4ED6"/>
    <w:rsid w:val="00FB53BA"/>
    <w:rsid w:val="00FB652A"/>
    <w:rsid w:val="00FB66B5"/>
    <w:rsid w:val="00FB7DBD"/>
    <w:rsid w:val="00FC0067"/>
    <w:rsid w:val="00FC03B9"/>
    <w:rsid w:val="00FC0413"/>
    <w:rsid w:val="00FC0663"/>
    <w:rsid w:val="00FC13AF"/>
    <w:rsid w:val="00FC1502"/>
    <w:rsid w:val="00FC2080"/>
    <w:rsid w:val="00FC274F"/>
    <w:rsid w:val="00FC2B6C"/>
    <w:rsid w:val="00FC2F49"/>
    <w:rsid w:val="00FC3D48"/>
    <w:rsid w:val="00FC3F43"/>
    <w:rsid w:val="00FC4019"/>
    <w:rsid w:val="00FC452F"/>
    <w:rsid w:val="00FC49C3"/>
    <w:rsid w:val="00FC770A"/>
    <w:rsid w:val="00FD01AB"/>
    <w:rsid w:val="00FD0BC0"/>
    <w:rsid w:val="00FD2909"/>
    <w:rsid w:val="00FD2AA6"/>
    <w:rsid w:val="00FD3D11"/>
    <w:rsid w:val="00FD3D3B"/>
    <w:rsid w:val="00FD3EE5"/>
    <w:rsid w:val="00FD4C9B"/>
    <w:rsid w:val="00FD4F07"/>
    <w:rsid w:val="00FD6539"/>
    <w:rsid w:val="00FD7763"/>
    <w:rsid w:val="00FD78D8"/>
    <w:rsid w:val="00FE0A71"/>
    <w:rsid w:val="00FE1697"/>
    <w:rsid w:val="00FE1BF1"/>
    <w:rsid w:val="00FE1F37"/>
    <w:rsid w:val="00FE2018"/>
    <w:rsid w:val="00FE2A21"/>
    <w:rsid w:val="00FE2FEE"/>
    <w:rsid w:val="00FE434E"/>
    <w:rsid w:val="00FE4B25"/>
    <w:rsid w:val="00FE4C68"/>
    <w:rsid w:val="00FE545D"/>
    <w:rsid w:val="00FE695F"/>
    <w:rsid w:val="00FE6F6B"/>
    <w:rsid w:val="00FE7382"/>
    <w:rsid w:val="00FF05B0"/>
    <w:rsid w:val="00FF0610"/>
    <w:rsid w:val="00FF06E5"/>
    <w:rsid w:val="00FF0763"/>
    <w:rsid w:val="00FF16A7"/>
    <w:rsid w:val="00FF33C8"/>
    <w:rsid w:val="00FF4B01"/>
    <w:rsid w:val="00FF5000"/>
    <w:rsid w:val="00FF509E"/>
    <w:rsid w:val="00FF5D83"/>
    <w:rsid w:val="00FF74A3"/>
    <w:rsid w:val="00FF794F"/>
    <w:rsid w:val="00FF7F41"/>
    <w:rsid w:val="0103512E"/>
    <w:rsid w:val="015F12B2"/>
    <w:rsid w:val="01617422"/>
    <w:rsid w:val="016A2C49"/>
    <w:rsid w:val="0177442A"/>
    <w:rsid w:val="01A65A70"/>
    <w:rsid w:val="01AD2153"/>
    <w:rsid w:val="01C82066"/>
    <w:rsid w:val="01CC0333"/>
    <w:rsid w:val="01D04B78"/>
    <w:rsid w:val="01D20955"/>
    <w:rsid w:val="02107660"/>
    <w:rsid w:val="02287BF1"/>
    <w:rsid w:val="022956B8"/>
    <w:rsid w:val="022B7772"/>
    <w:rsid w:val="022C3642"/>
    <w:rsid w:val="026170F3"/>
    <w:rsid w:val="0268291C"/>
    <w:rsid w:val="02703EDE"/>
    <w:rsid w:val="028567D4"/>
    <w:rsid w:val="02900FFD"/>
    <w:rsid w:val="02A6735B"/>
    <w:rsid w:val="02C64861"/>
    <w:rsid w:val="02DE00C0"/>
    <w:rsid w:val="02E472DF"/>
    <w:rsid w:val="02F23902"/>
    <w:rsid w:val="0300427E"/>
    <w:rsid w:val="03156C3E"/>
    <w:rsid w:val="03187618"/>
    <w:rsid w:val="03360B36"/>
    <w:rsid w:val="034F564D"/>
    <w:rsid w:val="03524C90"/>
    <w:rsid w:val="036608B0"/>
    <w:rsid w:val="03685EDD"/>
    <w:rsid w:val="03716C39"/>
    <w:rsid w:val="0376562D"/>
    <w:rsid w:val="03C026E7"/>
    <w:rsid w:val="03C432FE"/>
    <w:rsid w:val="03D73631"/>
    <w:rsid w:val="03D75C5E"/>
    <w:rsid w:val="03D91353"/>
    <w:rsid w:val="03E7430C"/>
    <w:rsid w:val="03EA51D6"/>
    <w:rsid w:val="03FD2466"/>
    <w:rsid w:val="04041965"/>
    <w:rsid w:val="04115A13"/>
    <w:rsid w:val="041A5C4D"/>
    <w:rsid w:val="04266825"/>
    <w:rsid w:val="043E6D4E"/>
    <w:rsid w:val="04452EA0"/>
    <w:rsid w:val="044B364F"/>
    <w:rsid w:val="045A45B3"/>
    <w:rsid w:val="045F2B9F"/>
    <w:rsid w:val="04681F0B"/>
    <w:rsid w:val="046E3282"/>
    <w:rsid w:val="04702BAC"/>
    <w:rsid w:val="04731732"/>
    <w:rsid w:val="047501FC"/>
    <w:rsid w:val="048008D4"/>
    <w:rsid w:val="04827373"/>
    <w:rsid w:val="04837C53"/>
    <w:rsid w:val="048E2BB9"/>
    <w:rsid w:val="04A33820"/>
    <w:rsid w:val="04A518E5"/>
    <w:rsid w:val="04A82AE3"/>
    <w:rsid w:val="04CA75DB"/>
    <w:rsid w:val="04DD3D21"/>
    <w:rsid w:val="04EF1542"/>
    <w:rsid w:val="04F45068"/>
    <w:rsid w:val="04F90E5D"/>
    <w:rsid w:val="050127D2"/>
    <w:rsid w:val="05165ED1"/>
    <w:rsid w:val="052D3DE0"/>
    <w:rsid w:val="05324F67"/>
    <w:rsid w:val="054A33DC"/>
    <w:rsid w:val="056621AB"/>
    <w:rsid w:val="056D74E8"/>
    <w:rsid w:val="05730E49"/>
    <w:rsid w:val="057D7332"/>
    <w:rsid w:val="058E5B5D"/>
    <w:rsid w:val="05A07FD8"/>
    <w:rsid w:val="05EC0902"/>
    <w:rsid w:val="06067F8B"/>
    <w:rsid w:val="060E1816"/>
    <w:rsid w:val="06160AE1"/>
    <w:rsid w:val="062249A6"/>
    <w:rsid w:val="06242E91"/>
    <w:rsid w:val="062F0CF8"/>
    <w:rsid w:val="063C7084"/>
    <w:rsid w:val="064228BD"/>
    <w:rsid w:val="064C3DA1"/>
    <w:rsid w:val="065827C9"/>
    <w:rsid w:val="06587D46"/>
    <w:rsid w:val="065E501F"/>
    <w:rsid w:val="0694773D"/>
    <w:rsid w:val="069929F2"/>
    <w:rsid w:val="069B3D62"/>
    <w:rsid w:val="06A166C6"/>
    <w:rsid w:val="06A66F6C"/>
    <w:rsid w:val="06A84339"/>
    <w:rsid w:val="06CC23EB"/>
    <w:rsid w:val="06D0167D"/>
    <w:rsid w:val="06DC5C9E"/>
    <w:rsid w:val="06DD024B"/>
    <w:rsid w:val="06EB21EB"/>
    <w:rsid w:val="06F302A5"/>
    <w:rsid w:val="07013F3A"/>
    <w:rsid w:val="07033011"/>
    <w:rsid w:val="070A22E6"/>
    <w:rsid w:val="071023CF"/>
    <w:rsid w:val="071379FD"/>
    <w:rsid w:val="071916AF"/>
    <w:rsid w:val="071B6C8D"/>
    <w:rsid w:val="071D7569"/>
    <w:rsid w:val="072E76CD"/>
    <w:rsid w:val="07315E56"/>
    <w:rsid w:val="073F58F6"/>
    <w:rsid w:val="07451151"/>
    <w:rsid w:val="07520187"/>
    <w:rsid w:val="075347E1"/>
    <w:rsid w:val="075607F8"/>
    <w:rsid w:val="075C748B"/>
    <w:rsid w:val="076E30F8"/>
    <w:rsid w:val="076E4168"/>
    <w:rsid w:val="077E0A30"/>
    <w:rsid w:val="078240F3"/>
    <w:rsid w:val="07837045"/>
    <w:rsid w:val="078D2E2F"/>
    <w:rsid w:val="0797291E"/>
    <w:rsid w:val="079C2A18"/>
    <w:rsid w:val="079E5C2C"/>
    <w:rsid w:val="07A27EEC"/>
    <w:rsid w:val="07AC2AE0"/>
    <w:rsid w:val="07CD5738"/>
    <w:rsid w:val="07D94744"/>
    <w:rsid w:val="07E13F66"/>
    <w:rsid w:val="07EC6998"/>
    <w:rsid w:val="07F54593"/>
    <w:rsid w:val="07FF49AA"/>
    <w:rsid w:val="081A43F3"/>
    <w:rsid w:val="08246475"/>
    <w:rsid w:val="082A0B61"/>
    <w:rsid w:val="082C5805"/>
    <w:rsid w:val="08373738"/>
    <w:rsid w:val="083854D7"/>
    <w:rsid w:val="083A3FE7"/>
    <w:rsid w:val="083A5908"/>
    <w:rsid w:val="08425F6F"/>
    <w:rsid w:val="08442DC5"/>
    <w:rsid w:val="08473ECC"/>
    <w:rsid w:val="084E47ED"/>
    <w:rsid w:val="085165E9"/>
    <w:rsid w:val="0865313E"/>
    <w:rsid w:val="08763B5B"/>
    <w:rsid w:val="087862A9"/>
    <w:rsid w:val="087C2986"/>
    <w:rsid w:val="088A0F3F"/>
    <w:rsid w:val="088A14A5"/>
    <w:rsid w:val="08997B94"/>
    <w:rsid w:val="08A91D29"/>
    <w:rsid w:val="08AB23AD"/>
    <w:rsid w:val="08AC77B8"/>
    <w:rsid w:val="08B378C1"/>
    <w:rsid w:val="08C252B3"/>
    <w:rsid w:val="08CB0CA3"/>
    <w:rsid w:val="08DD6DD4"/>
    <w:rsid w:val="08F338EA"/>
    <w:rsid w:val="08F96DB0"/>
    <w:rsid w:val="08FD204C"/>
    <w:rsid w:val="091258BA"/>
    <w:rsid w:val="091268D2"/>
    <w:rsid w:val="091473A1"/>
    <w:rsid w:val="09181CBB"/>
    <w:rsid w:val="091963CE"/>
    <w:rsid w:val="09357FBE"/>
    <w:rsid w:val="093E6C09"/>
    <w:rsid w:val="09440A55"/>
    <w:rsid w:val="094D59E9"/>
    <w:rsid w:val="0955656D"/>
    <w:rsid w:val="09597D9E"/>
    <w:rsid w:val="09650296"/>
    <w:rsid w:val="096534D8"/>
    <w:rsid w:val="096F53E5"/>
    <w:rsid w:val="097E6F41"/>
    <w:rsid w:val="09823A8B"/>
    <w:rsid w:val="099A2457"/>
    <w:rsid w:val="09A5602F"/>
    <w:rsid w:val="09AB1E51"/>
    <w:rsid w:val="09BE428F"/>
    <w:rsid w:val="09C5228E"/>
    <w:rsid w:val="09CA4052"/>
    <w:rsid w:val="09D121EF"/>
    <w:rsid w:val="09D31C88"/>
    <w:rsid w:val="09D46619"/>
    <w:rsid w:val="09EC01AD"/>
    <w:rsid w:val="09F87527"/>
    <w:rsid w:val="0A054128"/>
    <w:rsid w:val="0A0657BD"/>
    <w:rsid w:val="0A1E4322"/>
    <w:rsid w:val="0A3925DE"/>
    <w:rsid w:val="0A3C1002"/>
    <w:rsid w:val="0A48380D"/>
    <w:rsid w:val="0A485819"/>
    <w:rsid w:val="0A55438C"/>
    <w:rsid w:val="0A6C55D8"/>
    <w:rsid w:val="0A8921AE"/>
    <w:rsid w:val="0A8B3F9F"/>
    <w:rsid w:val="0A8E7C7C"/>
    <w:rsid w:val="0A9365C7"/>
    <w:rsid w:val="0A9C699A"/>
    <w:rsid w:val="0AA6543C"/>
    <w:rsid w:val="0AAB18FB"/>
    <w:rsid w:val="0AAF7135"/>
    <w:rsid w:val="0ABD7B8F"/>
    <w:rsid w:val="0ABF1974"/>
    <w:rsid w:val="0AC34D9F"/>
    <w:rsid w:val="0AC57AA1"/>
    <w:rsid w:val="0AC81DD6"/>
    <w:rsid w:val="0ACA0253"/>
    <w:rsid w:val="0AD101F0"/>
    <w:rsid w:val="0AD30498"/>
    <w:rsid w:val="0AD42607"/>
    <w:rsid w:val="0AD51DCA"/>
    <w:rsid w:val="0ADA51CD"/>
    <w:rsid w:val="0AE74E15"/>
    <w:rsid w:val="0AF734FE"/>
    <w:rsid w:val="0B1C36D9"/>
    <w:rsid w:val="0B48482D"/>
    <w:rsid w:val="0B4A4CE0"/>
    <w:rsid w:val="0B4C579F"/>
    <w:rsid w:val="0B52300F"/>
    <w:rsid w:val="0B5277F4"/>
    <w:rsid w:val="0B5E045D"/>
    <w:rsid w:val="0B7B3144"/>
    <w:rsid w:val="0B815B49"/>
    <w:rsid w:val="0B8626EB"/>
    <w:rsid w:val="0B8E3BDB"/>
    <w:rsid w:val="0B934B9B"/>
    <w:rsid w:val="0B960E8A"/>
    <w:rsid w:val="0BA6201F"/>
    <w:rsid w:val="0BA72B38"/>
    <w:rsid w:val="0BAC0597"/>
    <w:rsid w:val="0BB218A5"/>
    <w:rsid w:val="0BBB019F"/>
    <w:rsid w:val="0BC8336B"/>
    <w:rsid w:val="0BC93ACB"/>
    <w:rsid w:val="0BD04822"/>
    <w:rsid w:val="0BEC1DB7"/>
    <w:rsid w:val="0BF966B7"/>
    <w:rsid w:val="0C07244D"/>
    <w:rsid w:val="0C0C6300"/>
    <w:rsid w:val="0C2D200C"/>
    <w:rsid w:val="0C2F2EA3"/>
    <w:rsid w:val="0C3359F8"/>
    <w:rsid w:val="0C542647"/>
    <w:rsid w:val="0C5442E0"/>
    <w:rsid w:val="0C751402"/>
    <w:rsid w:val="0C774852"/>
    <w:rsid w:val="0C8471BD"/>
    <w:rsid w:val="0C880C02"/>
    <w:rsid w:val="0C893063"/>
    <w:rsid w:val="0C8B4F1B"/>
    <w:rsid w:val="0C914863"/>
    <w:rsid w:val="0C995D7A"/>
    <w:rsid w:val="0C9B1AAC"/>
    <w:rsid w:val="0CA65023"/>
    <w:rsid w:val="0CB22D73"/>
    <w:rsid w:val="0CCA490F"/>
    <w:rsid w:val="0CCC4FEA"/>
    <w:rsid w:val="0CD23FDC"/>
    <w:rsid w:val="0CD700BA"/>
    <w:rsid w:val="0CEB5AE2"/>
    <w:rsid w:val="0CF54ADA"/>
    <w:rsid w:val="0CF92670"/>
    <w:rsid w:val="0CFA5855"/>
    <w:rsid w:val="0D005DDE"/>
    <w:rsid w:val="0D0D05B0"/>
    <w:rsid w:val="0D624265"/>
    <w:rsid w:val="0D652E38"/>
    <w:rsid w:val="0D653037"/>
    <w:rsid w:val="0D656279"/>
    <w:rsid w:val="0D6668F8"/>
    <w:rsid w:val="0D743DD7"/>
    <w:rsid w:val="0D782CDE"/>
    <w:rsid w:val="0D9546B9"/>
    <w:rsid w:val="0D963B27"/>
    <w:rsid w:val="0D9D0FA6"/>
    <w:rsid w:val="0D9F161A"/>
    <w:rsid w:val="0DA41E68"/>
    <w:rsid w:val="0DB821AA"/>
    <w:rsid w:val="0DEA432E"/>
    <w:rsid w:val="0DF3637B"/>
    <w:rsid w:val="0DF51F21"/>
    <w:rsid w:val="0DF5373B"/>
    <w:rsid w:val="0DFE19D7"/>
    <w:rsid w:val="0E17302F"/>
    <w:rsid w:val="0E2473FD"/>
    <w:rsid w:val="0E373183"/>
    <w:rsid w:val="0E546390"/>
    <w:rsid w:val="0E591206"/>
    <w:rsid w:val="0E6413D8"/>
    <w:rsid w:val="0E7B2752"/>
    <w:rsid w:val="0E832502"/>
    <w:rsid w:val="0E864AC3"/>
    <w:rsid w:val="0EAE3248"/>
    <w:rsid w:val="0EB65838"/>
    <w:rsid w:val="0EC27F1B"/>
    <w:rsid w:val="0ECF200F"/>
    <w:rsid w:val="0ED67FCC"/>
    <w:rsid w:val="0EE540E2"/>
    <w:rsid w:val="0EE82E5A"/>
    <w:rsid w:val="0EE83602"/>
    <w:rsid w:val="0EFE5D47"/>
    <w:rsid w:val="0F053E68"/>
    <w:rsid w:val="0F262423"/>
    <w:rsid w:val="0F345F6A"/>
    <w:rsid w:val="0F3A7134"/>
    <w:rsid w:val="0F5333CA"/>
    <w:rsid w:val="0F612442"/>
    <w:rsid w:val="0F6A4135"/>
    <w:rsid w:val="0F6A7BC5"/>
    <w:rsid w:val="0F6F6384"/>
    <w:rsid w:val="0F7529A0"/>
    <w:rsid w:val="0F8B2F3A"/>
    <w:rsid w:val="0F8C2195"/>
    <w:rsid w:val="0F8E5031"/>
    <w:rsid w:val="0FA24BEC"/>
    <w:rsid w:val="0FB00BF3"/>
    <w:rsid w:val="0FB30365"/>
    <w:rsid w:val="0FB531BC"/>
    <w:rsid w:val="0FBA761F"/>
    <w:rsid w:val="0FC0681B"/>
    <w:rsid w:val="0FCB6105"/>
    <w:rsid w:val="0FD55CD6"/>
    <w:rsid w:val="0FFB0198"/>
    <w:rsid w:val="100361C6"/>
    <w:rsid w:val="10072DFF"/>
    <w:rsid w:val="100D4015"/>
    <w:rsid w:val="101B247D"/>
    <w:rsid w:val="101C4909"/>
    <w:rsid w:val="102F4331"/>
    <w:rsid w:val="10303AE2"/>
    <w:rsid w:val="103D3EDD"/>
    <w:rsid w:val="1049511F"/>
    <w:rsid w:val="104D785C"/>
    <w:rsid w:val="105C2A1C"/>
    <w:rsid w:val="106B6533"/>
    <w:rsid w:val="10736EF4"/>
    <w:rsid w:val="10765688"/>
    <w:rsid w:val="10817384"/>
    <w:rsid w:val="1086553A"/>
    <w:rsid w:val="109930E2"/>
    <w:rsid w:val="109D0F09"/>
    <w:rsid w:val="10A76131"/>
    <w:rsid w:val="10AF6D36"/>
    <w:rsid w:val="10B327CF"/>
    <w:rsid w:val="10B65A07"/>
    <w:rsid w:val="10C94344"/>
    <w:rsid w:val="10D30603"/>
    <w:rsid w:val="10D57081"/>
    <w:rsid w:val="10F94685"/>
    <w:rsid w:val="1108447C"/>
    <w:rsid w:val="110F735A"/>
    <w:rsid w:val="11102A07"/>
    <w:rsid w:val="111509E3"/>
    <w:rsid w:val="112661F0"/>
    <w:rsid w:val="1137094D"/>
    <w:rsid w:val="1144001F"/>
    <w:rsid w:val="114839BF"/>
    <w:rsid w:val="114D3C74"/>
    <w:rsid w:val="11636919"/>
    <w:rsid w:val="117206B1"/>
    <w:rsid w:val="1178436E"/>
    <w:rsid w:val="11794B9C"/>
    <w:rsid w:val="1195649B"/>
    <w:rsid w:val="11A37D7B"/>
    <w:rsid w:val="11A442BA"/>
    <w:rsid w:val="11A71B81"/>
    <w:rsid w:val="11AD1ABA"/>
    <w:rsid w:val="11B03118"/>
    <w:rsid w:val="11CF05FA"/>
    <w:rsid w:val="11D62156"/>
    <w:rsid w:val="11ED0D4B"/>
    <w:rsid w:val="11F04E86"/>
    <w:rsid w:val="12026986"/>
    <w:rsid w:val="1221172F"/>
    <w:rsid w:val="12245CAA"/>
    <w:rsid w:val="122E0379"/>
    <w:rsid w:val="123331B3"/>
    <w:rsid w:val="12401C32"/>
    <w:rsid w:val="12414B1B"/>
    <w:rsid w:val="124F26FB"/>
    <w:rsid w:val="126725B9"/>
    <w:rsid w:val="12697ACD"/>
    <w:rsid w:val="127F2EC5"/>
    <w:rsid w:val="12887C05"/>
    <w:rsid w:val="12A1020A"/>
    <w:rsid w:val="12A15365"/>
    <w:rsid w:val="12A92F29"/>
    <w:rsid w:val="12B055B2"/>
    <w:rsid w:val="12BE7A02"/>
    <w:rsid w:val="12E2414C"/>
    <w:rsid w:val="12E34D89"/>
    <w:rsid w:val="12EB233C"/>
    <w:rsid w:val="12EB6BD0"/>
    <w:rsid w:val="130B7EEE"/>
    <w:rsid w:val="13207980"/>
    <w:rsid w:val="133114EE"/>
    <w:rsid w:val="134D7FDB"/>
    <w:rsid w:val="13677281"/>
    <w:rsid w:val="136F0286"/>
    <w:rsid w:val="13A4733C"/>
    <w:rsid w:val="13A71568"/>
    <w:rsid w:val="13AA7632"/>
    <w:rsid w:val="13AD481B"/>
    <w:rsid w:val="13B01DB2"/>
    <w:rsid w:val="13B308AC"/>
    <w:rsid w:val="13C573EE"/>
    <w:rsid w:val="13C64667"/>
    <w:rsid w:val="13D1074E"/>
    <w:rsid w:val="13F55FFC"/>
    <w:rsid w:val="13FA5A5C"/>
    <w:rsid w:val="140B0C3B"/>
    <w:rsid w:val="141E6A33"/>
    <w:rsid w:val="14233C38"/>
    <w:rsid w:val="14411296"/>
    <w:rsid w:val="144317D8"/>
    <w:rsid w:val="14437CCA"/>
    <w:rsid w:val="14452241"/>
    <w:rsid w:val="146A380A"/>
    <w:rsid w:val="14737273"/>
    <w:rsid w:val="147637A0"/>
    <w:rsid w:val="14877AD9"/>
    <w:rsid w:val="14A620CC"/>
    <w:rsid w:val="14A72CA6"/>
    <w:rsid w:val="14AA257C"/>
    <w:rsid w:val="14C54D21"/>
    <w:rsid w:val="14F21E50"/>
    <w:rsid w:val="14F536A6"/>
    <w:rsid w:val="15080B89"/>
    <w:rsid w:val="150F0F41"/>
    <w:rsid w:val="1510762B"/>
    <w:rsid w:val="15144910"/>
    <w:rsid w:val="151B55CB"/>
    <w:rsid w:val="15287CEF"/>
    <w:rsid w:val="15343BF7"/>
    <w:rsid w:val="153F2852"/>
    <w:rsid w:val="15497657"/>
    <w:rsid w:val="155E296C"/>
    <w:rsid w:val="155E667C"/>
    <w:rsid w:val="15717D01"/>
    <w:rsid w:val="157649B4"/>
    <w:rsid w:val="158A1717"/>
    <w:rsid w:val="15955310"/>
    <w:rsid w:val="15995E17"/>
    <w:rsid w:val="15A5287C"/>
    <w:rsid w:val="15A72A0B"/>
    <w:rsid w:val="15B93DCA"/>
    <w:rsid w:val="15C4653C"/>
    <w:rsid w:val="15D70195"/>
    <w:rsid w:val="15DA78F3"/>
    <w:rsid w:val="15DF7C8F"/>
    <w:rsid w:val="15E13C86"/>
    <w:rsid w:val="15E53508"/>
    <w:rsid w:val="15ED3A7A"/>
    <w:rsid w:val="15F10E88"/>
    <w:rsid w:val="161206FE"/>
    <w:rsid w:val="161A1D1D"/>
    <w:rsid w:val="161C186B"/>
    <w:rsid w:val="163C3FB2"/>
    <w:rsid w:val="16492532"/>
    <w:rsid w:val="16577406"/>
    <w:rsid w:val="16585832"/>
    <w:rsid w:val="16625259"/>
    <w:rsid w:val="166718DF"/>
    <w:rsid w:val="166C3FE6"/>
    <w:rsid w:val="168B59E1"/>
    <w:rsid w:val="168B6087"/>
    <w:rsid w:val="16BC2BCF"/>
    <w:rsid w:val="16F433DE"/>
    <w:rsid w:val="16FB5601"/>
    <w:rsid w:val="16FF5197"/>
    <w:rsid w:val="172422A9"/>
    <w:rsid w:val="172D5688"/>
    <w:rsid w:val="173414FA"/>
    <w:rsid w:val="17350479"/>
    <w:rsid w:val="173A04DE"/>
    <w:rsid w:val="1743562B"/>
    <w:rsid w:val="1758068A"/>
    <w:rsid w:val="176520A6"/>
    <w:rsid w:val="17674F83"/>
    <w:rsid w:val="1768710E"/>
    <w:rsid w:val="177A0C92"/>
    <w:rsid w:val="177B7F9C"/>
    <w:rsid w:val="178546EB"/>
    <w:rsid w:val="178D507A"/>
    <w:rsid w:val="179104AA"/>
    <w:rsid w:val="17936601"/>
    <w:rsid w:val="17A121C0"/>
    <w:rsid w:val="17A4205C"/>
    <w:rsid w:val="17AF1DB8"/>
    <w:rsid w:val="17BE5E8A"/>
    <w:rsid w:val="17CC4C1E"/>
    <w:rsid w:val="17D624E0"/>
    <w:rsid w:val="17F85307"/>
    <w:rsid w:val="181210EC"/>
    <w:rsid w:val="181674CA"/>
    <w:rsid w:val="181A5BF3"/>
    <w:rsid w:val="18233E03"/>
    <w:rsid w:val="18284474"/>
    <w:rsid w:val="18292B0F"/>
    <w:rsid w:val="18305C9B"/>
    <w:rsid w:val="18416DA4"/>
    <w:rsid w:val="184B415A"/>
    <w:rsid w:val="18602054"/>
    <w:rsid w:val="18707171"/>
    <w:rsid w:val="18812946"/>
    <w:rsid w:val="18B027F6"/>
    <w:rsid w:val="18BA50B0"/>
    <w:rsid w:val="18C006A6"/>
    <w:rsid w:val="18C87FC8"/>
    <w:rsid w:val="18D55C7E"/>
    <w:rsid w:val="18D7344C"/>
    <w:rsid w:val="18DD7ABB"/>
    <w:rsid w:val="18E35EED"/>
    <w:rsid w:val="18F3352D"/>
    <w:rsid w:val="18FE47B7"/>
    <w:rsid w:val="19015220"/>
    <w:rsid w:val="19030ED9"/>
    <w:rsid w:val="19075B87"/>
    <w:rsid w:val="19084FBC"/>
    <w:rsid w:val="19246049"/>
    <w:rsid w:val="1932294E"/>
    <w:rsid w:val="193D1391"/>
    <w:rsid w:val="193E72C7"/>
    <w:rsid w:val="194317DE"/>
    <w:rsid w:val="19480DF9"/>
    <w:rsid w:val="19806480"/>
    <w:rsid w:val="19863AEF"/>
    <w:rsid w:val="199C1EC3"/>
    <w:rsid w:val="19A84508"/>
    <w:rsid w:val="19AB38BF"/>
    <w:rsid w:val="19C979F1"/>
    <w:rsid w:val="19CA0B03"/>
    <w:rsid w:val="19CA52C2"/>
    <w:rsid w:val="19CF2EE0"/>
    <w:rsid w:val="19D12260"/>
    <w:rsid w:val="19D14D5B"/>
    <w:rsid w:val="19D15EAC"/>
    <w:rsid w:val="19D21766"/>
    <w:rsid w:val="19D46CE7"/>
    <w:rsid w:val="19D50BCC"/>
    <w:rsid w:val="19D8735C"/>
    <w:rsid w:val="19EE4DE2"/>
    <w:rsid w:val="19F01523"/>
    <w:rsid w:val="1A096E71"/>
    <w:rsid w:val="1A150BD3"/>
    <w:rsid w:val="1A1A1F37"/>
    <w:rsid w:val="1A1E4AD1"/>
    <w:rsid w:val="1A2366B6"/>
    <w:rsid w:val="1A331E81"/>
    <w:rsid w:val="1A3B37EA"/>
    <w:rsid w:val="1A59495B"/>
    <w:rsid w:val="1A5C4074"/>
    <w:rsid w:val="1A7C5DED"/>
    <w:rsid w:val="1AB845EF"/>
    <w:rsid w:val="1AD614F9"/>
    <w:rsid w:val="1ADC5221"/>
    <w:rsid w:val="1AF62F68"/>
    <w:rsid w:val="1AF8308A"/>
    <w:rsid w:val="1B003B51"/>
    <w:rsid w:val="1B1207D6"/>
    <w:rsid w:val="1B245FF1"/>
    <w:rsid w:val="1B384289"/>
    <w:rsid w:val="1B4442F2"/>
    <w:rsid w:val="1B475841"/>
    <w:rsid w:val="1B4B178A"/>
    <w:rsid w:val="1B524A5A"/>
    <w:rsid w:val="1B530063"/>
    <w:rsid w:val="1B5753AE"/>
    <w:rsid w:val="1B5A0B58"/>
    <w:rsid w:val="1B660460"/>
    <w:rsid w:val="1B6B0347"/>
    <w:rsid w:val="1B6F0135"/>
    <w:rsid w:val="1B700FC9"/>
    <w:rsid w:val="1B7C6B79"/>
    <w:rsid w:val="1B805F7C"/>
    <w:rsid w:val="1B8735CB"/>
    <w:rsid w:val="1BBB6329"/>
    <w:rsid w:val="1BC41A99"/>
    <w:rsid w:val="1BC55380"/>
    <w:rsid w:val="1BDA128D"/>
    <w:rsid w:val="1BDB2651"/>
    <w:rsid w:val="1BDB418C"/>
    <w:rsid w:val="1BE267C1"/>
    <w:rsid w:val="1BE81DE6"/>
    <w:rsid w:val="1BF25C79"/>
    <w:rsid w:val="1BF400B9"/>
    <w:rsid w:val="1BF5716C"/>
    <w:rsid w:val="1C051D8B"/>
    <w:rsid w:val="1C063760"/>
    <w:rsid w:val="1C226754"/>
    <w:rsid w:val="1C266F1B"/>
    <w:rsid w:val="1C2C0582"/>
    <w:rsid w:val="1C4B2B88"/>
    <w:rsid w:val="1C522D10"/>
    <w:rsid w:val="1C5B78CB"/>
    <w:rsid w:val="1C610996"/>
    <w:rsid w:val="1C617FEC"/>
    <w:rsid w:val="1C6925DB"/>
    <w:rsid w:val="1C72652B"/>
    <w:rsid w:val="1C7D72E5"/>
    <w:rsid w:val="1C7F102C"/>
    <w:rsid w:val="1C810B55"/>
    <w:rsid w:val="1C89056D"/>
    <w:rsid w:val="1C9553F8"/>
    <w:rsid w:val="1C99656B"/>
    <w:rsid w:val="1CB64732"/>
    <w:rsid w:val="1CC318F7"/>
    <w:rsid w:val="1CD9605F"/>
    <w:rsid w:val="1CE20642"/>
    <w:rsid w:val="1CE763D8"/>
    <w:rsid w:val="1CF11018"/>
    <w:rsid w:val="1CFC5F06"/>
    <w:rsid w:val="1D110023"/>
    <w:rsid w:val="1D13446B"/>
    <w:rsid w:val="1D32251E"/>
    <w:rsid w:val="1D3543BD"/>
    <w:rsid w:val="1D3A5356"/>
    <w:rsid w:val="1D3C39FA"/>
    <w:rsid w:val="1D46479A"/>
    <w:rsid w:val="1D500CE0"/>
    <w:rsid w:val="1D5572DE"/>
    <w:rsid w:val="1D560FCC"/>
    <w:rsid w:val="1D5C5F16"/>
    <w:rsid w:val="1D665CDA"/>
    <w:rsid w:val="1D721194"/>
    <w:rsid w:val="1D813BCE"/>
    <w:rsid w:val="1D875C87"/>
    <w:rsid w:val="1DA5458F"/>
    <w:rsid w:val="1DA96FFE"/>
    <w:rsid w:val="1DAF37F0"/>
    <w:rsid w:val="1DB25A7E"/>
    <w:rsid w:val="1DBB75CE"/>
    <w:rsid w:val="1DC83E30"/>
    <w:rsid w:val="1DDE24E9"/>
    <w:rsid w:val="1DE976F2"/>
    <w:rsid w:val="1DEC6B10"/>
    <w:rsid w:val="1DF076F2"/>
    <w:rsid w:val="1DF50C29"/>
    <w:rsid w:val="1E121FD4"/>
    <w:rsid w:val="1E453046"/>
    <w:rsid w:val="1E511F1B"/>
    <w:rsid w:val="1E5707C4"/>
    <w:rsid w:val="1E6037E4"/>
    <w:rsid w:val="1E654381"/>
    <w:rsid w:val="1E713141"/>
    <w:rsid w:val="1E774EF3"/>
    <w:rsid w:val="1E7A6740"/>
    <w:rsid w:val="1E8176EB"/>
    <w:rsid w:val="1E924D23"/>
    <w:rsid w:val="1E9D105F"/>
    <w:rsid w:val="1EA01E32"/>
    <w:rsid w:val="1EA356CD"/>
    <w:rsid w:val="1EA55C54"/>
    <w:rsid w:val="1EAB7450"/>
    <w:rsid w:val="1EB55B63"/>
    <w:rsid w:val="1EBB37B8"/>
    <w:rsid w:val="1EBE0868"/>
    <w:rsid w:val="1EDD4B74"/>
    <w:rsid w:val="1F051417"/>
    <w:rsid w:val="1F0975D8"/>
    <w:rsid w:val="1F154864"/>
    <w:rsid w:val="1F166229"/>
    <w:rsid w:val="1F1B78B4"/>
    <w:rsid w:val="1F2F1DFE"/>
    <w:rsid w:val="1F374545"/>
    <w:rsid w:val="1F3A28DA"/>
    <w:rsid w:val="1F564804"/>
    <w:rsid w:val="1F605775"/>
    <w:rsid w:val="1F62377E"/>
    <w:rsid w:val="1F6E0DC6"/>
    <w:rsid w:val="1F702134"/>
    <w:rsid w:val="1F7E2721"/>
    <w:rsid w:val="1F8C5B4C"/>
    <w:rsid w:val="1FA132F0"/>
    <w:rsid w:val="1FA67BBA"/>
    <w:rsid w:val="1FB32C95"/>
    <w:rsid w:val="1FB93E8D"/>
    <w:rsid w:val="1FC12338"/>
    <w:rsid w:val="1FCD42F0"/>
    <w:rsid w:val="1FD0596B"/>
    <w:rsid w:val="1FD7469A"/>
    <w:rsid w:val="1FDB1613"/>
    <w:rsid w:val="1FE1039C"/>
    <w:rsid w:val="1FEC1F6A"/>
    <w:rsid w:val="1FFC0E93"/>
    <w:rsid w:val="1FFF6086"/>
    <w:rsid w:val="201A2AFF"/>
    <w:rsid w:val="201E0854"/>
    <w:rsid w:val="20313600"/>
    <w:rsid w:val="20343EF1"/>
    <w:rsid w:val="20345A86"/>
    <w:rsid w:val="203519BC"/>
    <w:rsid w:val="20541126"/>
    <w:rsid w:val="205E7853"/>
    <w:rsid w:val="20627210"/>
    <w:rsid w:val="206B14D9"/>
    <w:rsid w:val="20746438"/>
    <w:rsid w:val="20855784"/>
    <w:rsid w:val="20876A65"/>
    <w:rsid w:val="20931F69"/>
    <w:rsid w:val="20AF2801"/>
    <w:rsid w:val="20B1478B"/>
    <w:rsid w:val="20B60A72"/>
    <w:rsid w:val="20F5666A"/>
    <w:rsid w:val="20FE1EEE"/>
    <w:rsid w:val="210502D6"/>
    <w:rsid w:val="21135A77"/>
    <w:rsid w:val="212705E2"/>
    <w:rsid w:val="2133559C"/>
    <w:rsid w:val="21500519"/>
    <w:rsid w:val="215C6000"/>
    <w:rsid w:val="2164183D"/>
    <w:rsid w:val="216F0A46"/>
    <w:rsid w:val="217170A9"/>
    <w:rsid w:val="217B63B9"/>
    <w:rsid w:val="2188243D"/>
    <w:rsid w:val="218A5783"/>
    <w:rsid w:val="218D1F87"/>
    <w:rsid w:val="219428EA"/>
    <w:rsid w:val="21A92A79"/>
    <w:rsid w:val="21B019D1"/>
    <w:rsid w:val="21BC68AB"/>
    <w:rsid w:val="21C407CD"/>
    <w:rsid w:val="21DB2187"/>
    <w:rsid w:val="21DB72A8"/>
    <w:rsid w:val="21E66352"/>
    <w:rsid w:val="21F4611F"/>
    <w:rsid w:val="21FD2E13"/>
    <w:rsid w:val="21FE57EE"/>
    <w:rsid w:val="21FE69F1"/>
    <w:rsid w:val="2200285E"/>
    <w:rsid w:val="220E3431"/>
    <w:rsid w:val="221742E2"/>
    <w:rsid w:val="22227671"/>
    <w:rsid w:val="22263C54"/>
    <w:rsid w:val="222D6B92"/>
    <w:rsid w:val="22360EF0"/>
    <w:rsid w:val="223636D7"/>
    <w:rsid w:val="224F2B46"/>
    <w:rsid w:val="22546966"/>
    <w:rsid w:val="227C7875"/>
    <w:rsid w:val="2284723A"/>
    <w:rsid w:val="22847A52"/>
    <w:rsid w:val="228F54C7"/>
    <w:rsid w:val="22BC3559"/>
    <w:rsid w:val="22C731EE"/>
    <w:rsid w:val="22CF6895"/>
    <w:rsid w:val="22D312D5"/>
    <w:rsid w:val="22E456C0"/>
    <w:rsid w:val="22F07FDC"/>
    <w:rsid w:val="230F0532"/>
    <w:rsid w:val="232D08F7"/>
    <w:rsid w:val="232F5212"/>
    <w:rsid w:val="233D21A4"/>
    <w:rsid w:val="23564FF7"/>
    <w:rsid w:val="23874F3A"/>
    <w:rsid w:val="23AD4988"/>
    <w:rsid w:val="23B5012E"/>
    <w:rsid w:val="23C02AED"/>
    <w:rsid w:val="23CC7182"/>
    <w:rsid w:val="23D34A58"/>
    <w:rsid w:val="23D75FD1"/>
    <w:rsid w:val="23DE0B3D"/>
    <w:rsid w:val="23E76CA5"/>
    <w:rsid w:val="23E87D77"/>
    <w:rsid w:val="23EA1A91"/>
    <w:rsid w:val="23FF13A9"/>
    <w:rsid w:val="24051429"/>
    <w:rsid w:val="24080340"/>
    <w:rsid w:val="24172DB9"/>
    <w:rsid w:val="243A26C0"/>
    <w:rsid w:val="243C499F"/>
    <w:rsid w:val="24436461"/>
    <w:rsid w:val="24475CFE"/>
    <w:rsid w:val="24623122"/>
    <w:rsid w:val="24665A7E"/>
    <w:rsid w:val="247065E7"/>
    <w:rsid w:val="247711A3"/>
    <w:rsid w:val="248D31CC"/>
    <w:rsid w:val="24A05FE5"/>
    <w:rsid w:val="24A872F3"/>
    <w:rsid w:val="24AB6736"/>
    <w:rsid w:val="24AC6F06"/>
    <w:rsid w:val="24B410D9"/>
    <w:rsid w:val="24C00F75"/>
    <w:rsid w:val="24C76122"/>
    <w:rsid w:val="24FC371B"/>
    <w:rsid w:val="25033D84"/>
    <w:rsid w:val="250F624D"/>
    <w:rsid w:val="25184E18"/>
    <w:rsid w:val="251D7B29"/>
    <w:rsid w:val="25207650"/>
    <w:rsid w:val="25276057"/>
    <w:rsid w:val="252E3723"/>
    <w:rsid w:val="2530741E"/>
    <w:rsid w:val="255377C6"/>
    <w:rsid w:val="255C7536"/>
    <w:rsid w:val="25753696"/>
    <w:rsid w:val="25840890"/>
    <w:rsid w:val="25985788"/>
    <w:rsid w:val="25AB4136"/>
    <w:rsid w:val="25BD10E6"/>
    <w:rsid w:val="25CF776B"/>
    <w:rsid w:val="25D83CF6"/>
    <w:rsid w:val="25D95086"/>
    <w:rsid w:val="25E14885"/>
    <w:rsid w:val="25E6582D"/>
    <w:rsid w:val="25F52091"/>
    <w:rsid w:val="25F76B42"/>
    <w:rsid w:val="2607388D"/>
    <w:rsid w:val="26154EB4"/>
    <w:rsid w:val="26260750"/>
    <w:rsid w:val="262B0478"/>
    <w:rsid w:val="262D7731"/>
    <w:rsid w:val="263B3766"/>
    <w:rsid w:val="263E3DAD"/>
    <w:rsid w:val="263F7B69"/>
    <w:rsid w:val="264A4C2D"/>
    <w:rsid w:val="264D246D"/>
    <w:rsid w:val="26526108"/>
    <w:rsid w:val="26526788"/>
    <w:rsid w:val="267C6EA9"/>
    <w:rsid w:val="267E60C6"/>
    <w:rsid w:val="26855243"/>
    <w:rsid w:val="268838D8"/>
    <w:rsid w:val="26955CE7"/>
    <w:rsid w:val="26A737D6"/>
    <w:rsid w:val="26B32B4F"/>
    <w:rsid w:val="26B72F42"/>
    <w:rsid w:val="26BC27D8"/>
    <w:rsid w:val="26D72B7D"/>
    <w:rsid w:val="26DC0992"/>
    <w:rsid w:val="26DF48D3"/>
    <w:rsid w:val="26E03714"/>
    <w:rsid w:val="26EB29D6"/>
    <w:rsid w:val="26F3489F"/>
    <w:rsid w:val="27005B64"/>
    <w:rsid w:val="27110211"/>
    <w:rsid w:val="271D6119"/>
    <w:rsid w:val="272F3872"/>
    <w:rsid w:val="27454FB0"/>
    <w:rsid w:val="27487F24"/>
    <w:rsid w:val="274D228A"/>
    <w:rsid w:val="27507D0D"/>
    <w:rsid w:val="27534828"/>
    <w:rsid w:val="275832E5"/>
    <w:rsid w:val="275B329C"/>
    <w:rsid w:val="275F13F5"/>
    <w:rsid w:val="27966592"/>
    <w:rsid w:val="27973840"/>
    <w:rsid w:val="27A22897"/>
    <w:rsid w:val="27A34A8B"/>
    <w:rsid w:val="27AD50CE"/>
    <w:rsid w:val="27BC250F"/>
    <w:rsid w:val="27BF4548"/>
    <w:rsid w:val="27D26E88"/>
    <w:rsid w:val="27E846AD"/>
    <w:rsid w:val="27ED1446"/>
    <w:rsid w:val="27FB660F"/>
    <w:rsid w:val="27FC641D"/>
    <w:rsid w:val="2805433F"/>
    <w:rsid w:val="280A491A"/>
    <w:rsid w:val="280B1F26"/>
    <w:rsid w:val="280C10B3"/>
    <w:rsid w:val="2812669E"/>
    <w:rsid w:val="28243AD4"/>
    <w:rsid w:val="2827344F"/>
    <w:rsid w:val="28425861"/>
    <w:rsid w:val="28467B47"/>
    <w:rsid w:val="284A4BC1"/>
    <w:rsid w:val="285579CF"/>
    <w:rsid w:val="285C64AB"/>
    <w:rsid w:val="2860779B"/>
    <w:rsid w:val="288072A6"/>
    <w:rsid w:val="288317C5"/>
    <w:rsid w:val="2887279A"/>
    <w:rsid w:val="28894CEB"/>
    <w:rsid w:val="288D3FB3"/>
    <w:rsid w:val="28AF41B1"/>
    <w:rsid w:val="28D801EA"/>
    <w:rsid w:val="28DE68B1"/>
    <w:rsid w:val="28E71017"/>
    <w:rsid w:val="29053F2E"/>
    <w:rsid w:val="29151A61"/>
    <w:rsid w:val="29293A1B"/>
    <w:rsid w:val="2939710B"/>
    <w:rsid w:val="29585E7F"/>
    <w:rsid w:val="29591BEE"/>
    <w:rsid w:val="2965030D"/>
    <w:rsid w:val="296C6B91"/>
    <w:rsid w:val="296D722A"/>
    <w:rsid w:val="29896F3F"/>
    <w:rsid w:val="29A309A6"/>
    <w:rsid w:val="29A42043"/>
    <w:rsid w:val="29B175E9"/>
    <w:rsid w:val="29B22381"/>
    <w:rsid w:val="29F7715E"/>
    <w:rsid w:val="2A1616EB"/>
    <w:rsid w:val="2A183EC9"/>
    <w:rsid w:val="2A2A502E"/>
    <w:rsid w:val="2A2C1161"/>
    <w:rsid w:val="2A4504FD"/>
    <w:rsid w:val="2A45109B"/>
    <w:rsid w:val="2A48400A"/>
    <w:rsid w:val="2A494B87"/>
    <w:rsid w:val="2A6559AC"/>
    <w:rsid w:val="2A7074CE"/>
    <w:rsid w:val="2A744554"/>
    <w:rsid w:val="2A9313FF"/>
    <w:rsid w:val="2AA024E9"/>
    <w:rsid w:val="2AA80F7B"/>
    <w:rsid w:val="2AC51810"/>
    <w:rsid w:val="2ACB2C22"/>
    <w:rsid w:val="2AD62E9F"/>
    <w:rsid w:val="2ADF0FF7"/>
    <w:rsid w:val="2AE17B4D"/>
    <w:rsid w:val="2AEA25ED"/>
    <w:rsid w:val="2AF42BFC"/>
    <w:rsid w:val="2AF855C0"/>
    <w:rsid w:val="2AFC1733"/>
    <w:rsid w:val="2AFF1E16"/>
    <w:rsid w:val="2B1C26EB"/>
    <w:rsid w:val="2B2362D5"/>
    <w:rsid w:val="2B2D0F0D"/>
    <w:rsid w:val="2B435D89"/>
    <w:rsid w:val="2B4D20BD"/>
    <w:rsid w:val="2B55556E"/>
    <w:rsid w:val="2B5F24DC"/>
    <w:rsid w:val="2B5F748E"/>
    <w:rsid w:val="2B6C1842"/>
    <w:rsid w:val="2B717BC9"/>
    <w:rsid w:val="2B816C9F"/>
    <w:rsid w:val="2B83468F"/>
    <w:rsid w:val="2B84153B"/>
    <w:rsid w:val="2B8720B9"/>
    <w:rsid w:val="2B9D66EC"/>
    <w:rsid w:val="2BAA68AD"/>
    <w:rsid w:val="2BAB2C01"/>
    <w:rsid w:val="2BAE15FA"/>
    <w:rsid w:val="2BB12AA5"/>
    <w:rsid w:val="2BC22500"/>
    <w:rsid w:val="2C021391"/>
    <w:rsid w:val="2C1632BB"/>
    <w:rsid w:val="2C1C1E8E"/>
    <w:rsid w:val="2C1D2F96"/>
    <w:rsid w:val="2C1D50C1"/>
    <w:rsid w:val="2C291DF5"/>
    <w:rsid w:val="2C3025D7"/>
    <w:rsid w:val="2C337E09"/>
    <w:rsid w:val="2C3A4532"/>
    <w:rsid w:val="2C433E95"/>
    <w:rsid w:val="2C43454F"/>
    <w:rsid w:val="2C5D29BA"/>
    <w:rsid w:val="2C684A27"/>
    <w:rsid w:val="2C6B56C1"/>
    <w:rsid w:val="2C9E569B"/>
    <w:rsid w:val="2C9F3FC7"/>
    <w:rsid w:val="2CA11308"/>
    <w:rsid w:val="2CA8008D"/>
    <w:rsid w:val="2CB419EE"/>
    <w:rsid w:val="2CC33645"/>
    <w:rsid w:val="2CC62AE0"/>
    <w:rsid w:val="2CE275EC"/>
    <w:rsid w:val="2CE505F9"/>
    <w:rsid w:val="2CF375D3"/>
    <w:rsid w:val="2CF63FAF"/>
    <w:rsid w:val="2D113075"/>
    <w:rsid w:val="2D1F7805"/>
    <w:rsid w:val="2D3D1FF6"/>
    <w:rsid w:val="2D544A53"/>
    <w:rsid w:val="2D5A6732"/>
    <w:rsid w:val="2D636C3C"/>
    <w:rsid w:val="2D676ACA"/>
    <w:rsid w:val="2D6C38D9"/>
    <w:rsid w:val="2D725DE4"/>
    <w:rsid w:val="2D8D43E9"/>
    <w:rsid w:val="2D8F50ED"/>
    <w:rsid w:val="2D9A282D"/>
    <w:rsid w:val="2D9E11DD"/>
    <w:rsid w:val="2DA8056F"/>
    <w:rsid w:val="2DB163AB"/>
    <w:rsid w:val="2DB2393E"/>
    <w:rsid w:val="2DC528C5"/>
    <w:rsid w:val="2DC86434"/>
    <w:rsid w:val="2DD34C40"/>
    <w:rsid w:val="2DE22CD6"/>
    <w:rsid w:val="2DE9354E"/>
    <w:rsid w:val="2DED5C4E"/>
    <w:rsid w:val="2E212821"/>
    <w:rsid w:val="2E2B7D01"/>
    <w:rsid w:val="2E33681F"/>
    <w:rsid w:val="2E39333A"/>
    <w:rsid w:val="2E560BBA"/>
    <w:rsid w:val="2E5642BC"/>
    <w:rsid w:val="2E620219"/>
    <w:rsid w:val="2E643AA5"/>
    <w:rsid w:val="2E6A60C2"/>
    <w:rsid w:val="2E6C21DF"/>
    <w:rsid w:val="2E776E22"/>
    <w:rsid w:val="2E7867C9"/>
    <w:rsid w:val="2E7D566C"/>
    <w:rsid w:val="2E871A08"/>
    <w:rsid w:val="2E8B2D6F"/>
    <w:rsid w:val="2E913729"/>
    <w:rsid w:val="2EA64BFC"/>
    <w:rsid w:val="2ED350B0"/>
    <w:rsid w:val="2EF248C0"/>
    <w:rsid w:val="2EFC32B3"/>
    <w:rsid w:val="2EFE4CD7"/>
    <w:rsid w:val="2F072FF5"/>
    <w:rsid w:val="2F1D220E"/>
    <w:rsid w:val="2F2177A4"/>
    <w:rsid w:val="2F340AA1"/>
    <w:rsid w:val="2F35424E"/>
    <w:rsid w:val="2F435651"/>
    <w:rsid w:val="2F4851E9"/>
    <w:rsid w:val="2F486A23"/>
    <w:rsid w:val="2F544D07"/>
    <w:rsid w:val="2F61116A"/>
    <w:rsid w:val="2F6A34E3"/>
    <w:rsid w:val="2F706ACD"/>
    <w:rsid w:val="2F787ED7"/>
    <w:rsid w:val="2F7915EC"/>
    <w:rsid w:val="2F82732B"/>
    <w:rsid w:val="2F871F14"/>
    <w:rsid w:val="2F991BD1"/>
    <w:rsid w:val="2FAB0637"/>
    <w:rsid w:val="2FCA4F61"/>
    <w:rsid w:val="2FEB4AB6"/>
    <w:rsid w:val="2FEC4ED7"/>
    <w:rsid w:val="2FF86E42"/>
    <w:rsid w:val="30093F85"/>
    <w:rsid w:val="30143222"/>
    <w:rsid w:val="301605C2"/>
    <w:rsid w:val="301A5130"/>
    <w:rsid w:val="3024215A"/>
    <w:rsid w:val="304D672D"/>
    <w:rsid w:val="305C638D"/>
    <w:rsid w:val="30653163"/>
    <w:rsid w:val="30725666"/>
    <w:rsid w:val="3078676B"/>
    <w:rsid w:val="30853018"/>
    <w:rsid w:val="308706E5"/>
    <w:rsid w:val="30952A51"/>
    <w:rsid w:val="30953C54"/>
    <w:rsid w:val="30BC1AFF"/>
    <w:rsid w:val="30C815AB"/>
    <w:rsid w:val="30EA6567"/>
    <w:rsid w:val="30EB205C"/>
    <w:rsid w:val="30F5085D"/>
    <w:rsid w:val="31077EA8"/>
    <w:rsid w:val="31082C46"/>
    <w:rsid w:val="311A7534"/>
    <w:rsid w:val="31313922"/>
    <w:rsid w:val="313F0412"/>
    <w:rsid w:val="314F2A19"/>
    <w:rsid w:val="3166394A"/>
    <w:rsid w:val="3176091B"/>
    <w:rsid w:val="3178510A"/>
    <w:rsid w:val="31794412"/>
    <w:rsid w:val="3186135C"/>
    <w:rsid w:val="31937480"/>
    <w:rsid w:val="319C4DA8"/>
    <w:rsid w:val="31A105DE"/>
    <w:rsid w:val="31A264B4"/>
    <w:rsid w:val="31B91802"/>
    <w:rsid w:val="31C60DEA"/>
    <w:rsid w:val="31D70D15"/>
    <w:rsid w:val="31D77CD5"/>
    <w:rsid w:val="31E83DC4"/>
    <w:rsid w:val="31ED3BBD"/>
    <w:rsid w:val="31F30D48"/>
    <w:rsid w:val="31F7476A"/>
    <w:rsid w:val="3202637A"/>
    <w:rsid w:val="32136EE9"/>
    <w:rsid w:val="32364922"/>
    <w:rsid w:val="32382656"/>
    <w:rsid w:val="323F0B62"/>
    <w:rsid w:val="32456CFF"/>
    <w:rsid w:val="32563176"/>
    <w:rsid w:val="32680D9D"/>
    <w:rsid w:val="3274399C"/>
    <w:rsid w:val="32986A94"/>
    <w:rsid w:val="329D0967"/>
    <w:rsid w:val="32A23514"/>
    <w:rsid w:val="32A6581A"/>
    <w:rsid w:val="32B95DBF"/>
    <w:rsid w:val="32BC2F43"/>
    <w:rsid w:val="32D06CDD"/>
    <w:rsid w:val="330440D4"/>
    <w:rsid w:val="330848FD"/>
    <w:rsid w:val="332627CA"/>
    <w:rsid w:val="333058D5"/>
    <w:rsid w:val="333206F0"/>
    <w:rsid w:val="333746BC"/>
    <w:rsid w:val="333E51C3"/>
    <w:rsid w:val="33484BDC"/>
    <w:rsid w:val="334D51BC"/>
    <w:rsid w:val="336938B6"/>
    <w:rsid w:val="3385509C"/>
    <w:rsid w:val="33863895"/>
    <w:rsid w:val="338717F4"/>
    <w:rsid w:val="338865DB"/>
    <w:rsid w:val="338B380A"/>
    <w:rsid w:val="339D4D6A"/>
    <w:rsid w:val="33A71C67"/>
    <w:rsid w:val="33AB326B"/>
    <w:rsid w:val="33BC72B7"/>
    <w:rsid w:val="33CE1955"/>
    <w:rsid w:val="33F61276"/>
    <w:rsid w:val="34120764"/>
    <w:rsid w:val="341254EE"/>
    <w:rsid w:val="341F2BDC"/>
    <w:rsid w:val="342323F8"/>
    <w:rsid w:val="3425457D"/>
    <w:rsid w:val="34256C0A"/>
    <w:rsid w:val="342802D0"/>
    <w:rsid w:val="342B7A19"/>
    <w:rsid w:val="342E1F62"/>
    <w:rsid w:val="342F1837"/>
    <w:rsid w:val="342F5C13"/>
    <w:rsid w:val="344C3C87"/>
    <w:rsid w:val="34512C1C"/>
    <w:rsid w:val="345179FF"/>
    <w:rsid w:val="345A19D6"/>
    <w:rsid w:val="345C3137"/>
    <w:rsid w:val="347E2477"/>
    <w:rsid w:val="3480675E"/>
    <w:rsid w:val="3480727D"/>
    <w:rsid w:val="34814D22"/>
    <w:rsid w:val="3482516D"/>
    <w:rsid w:val="348D55A5"/>
    <w:rsid w:val="348D7BE8"/>
    <w:rsid w:val="349349BE"/>
    <w:rsid w:val="349B36BE"/>
    <w:rsid w:val="34A43F21"/>
    <w:rsid w:val="34A6035E"/>
    <w:rsid w:val="34A87964"/>
    <w:rsid w:val="34AD7AE7"/>
    <w:rsid w:val="34B41D3C"/>
    <w:rsid w:val="34D24772"/>
    <w:rsid w:val="34D263F4"/>
    <w:rsid w:val="34D67F04"/>
    <w:rsid w:val="34E75037"/>
    <w:rsid w:val="34E96C65"/>
    <w:rsid w:val="34F01F0E"/>
    <w:rsid w:val="3511078C"/>
    <w:rsid w:val="35127DB4"/>
    <w:rsid w:val="3516424F"/>
    <w:rsid w:val="351C3C45"/>
    <w:rsid w:val="3543302E"/>
    <w:rsid w:val="354609D0"/>
    <w:rsid w:val="35507011"/>
    <w:rsid w:val="35654EDE"/>
    <w:rsid w:val="35676E33"/>
    <w:rsid w:val="3570063B"/>
    <w:rsid w:val="357119AC"/>
    <w:rsid w:val="35855E3F"/>
    <w:rsid w:val="358E7D88"/>
    <w:rsid w:val="359F48ED"/>
    <w:rsid w:val="35A85051"/>
    <w:rsid w:val="35B20971"/>
    <w:rsid w:val="35BA2FFC"/>
    <w:rsid w:val="35C5327D"/>
    <w:rsid w:val="35CA2BEC"/>
    <w:rsid w:val="35D001EC"/>
    <w:rsid w:val="35DA584C"/>
    <w:rsid w:val="35E24820"/>
    <w:rsid w:val="35FC66D5"/>
    <w:rsid w:val="36046964"/>
    <w:rsid w:val="36162CAE"/>
    <w:rsid w:val="36352F10"/>
    <w:rsid w:val="36380249"/>
    <w:rsid w:val="363C1A2C"/>
    <w:rsid w:val="364041CF"/>
    <w:rsid w:val="3647753A"/>
    <w:rsid w:val="366807A3"/>
    <w:rsid w:val="3671782C"/>
    <w:rsid w:val="367C7A85"/>
    <w:rsid w:val="368220F2"/>
    <w:rsid w:val="368B3048"/>
    <w:rsid w:val="36986F80"/>
    <w:rsid w:val="36B204FD"/>
    <w:rsid w:val="36B611F5"/>
    <w:rsid w:val="36B90412"/>
    <w:rsid w:val="36BE026D"/>
    <w:rsid w:val="36C93E97"/>
    <w:rsid w:val="36E8077F"/>
    <w:rsid w:val="36F9612C"/>
    <w:rsid w:val="370A1027"/>
    <w:rsid w:val="371077ED"/>
    <w:rsid w:val="372F06A2"/>
    <w:rsid w:val="37322D22"/>
    <w:rsid w:val="373662A8"/>
    <w:rsid w:val="37404D66"/>
    <w:rsid w:val="376B702A"/>
    <w:rsid w:val="3784760C"/>
    <w:rsid w:val="37865C12"/>
    <w:rsid w:val="3789682B"/>
    <w:rsid w:val="3795011C"/>
    <w:rsid w:val="379B6DB0"/>
    <w:rsid w:val="37A20642"/>
    <w:rsid w:val="37A67BE3"/>
    <w:rsid w:val="37A91257"/>
    <w:rsid w:val="37CD24B1"/>
    <w:rsid w:val="37CD4DBC"/>
    <w:rsid w:val="37DE2171"/>
    <w:rsid w:val="37E23720"/>
    <w:rsid w:val="37E4576F"/>
    <w:rsid w:val="37E4695C"/>
    <w:rsid w:val="37F232A7"/>
    <w:rsid w:val="37F72D92"/>
    <w:rsid w:val="37FB78C1"/>
    <w:rsid w:val="38082733"/>
    <w:rsid w:val="381A0CD0"/>
    <w:rsid w:val="382C58CB"/>
    <w:rsid w:val="38300444"/>
    <w:rsid w:val="3831041F"/>
    <w:rsid w:val="3831443C"/>
    <w:rsid w:val="383733B0"/>
    <w:rsid w:val="38421157"/>
    <w:rsid w:val="385642E0"/>
    <w:rsid w:val="386B6610"/>
    <w:rsid w:val="38750882"/>
    <w:rsid w:val="387B62BD"/>
    <w:rsid w:val="388C3689"/>
    <w:rsid w:val="38936339"/>
    <w:rsid w:val="38AE2387"/>
    <w:rsid w:val="38C12112"/>
    <w:rsid w:val="38C51FE8"/>
    <w:rsid w:val="38CA3288"/>
    <w:rsid w:val="38D16B18"/>
    <w:rsid w:val="38E748F3"/>
    <w:rsid w:val="38E974C6"/>
    <w:rsid w:val="39073753"/>
    <w:rsid w:val="390B1CCD"/>
    <w:rsid w:val="392B5EA8"/>
    <w:rsid w:val="392E526C"/>
    <w:rsid w:val="39362788"/>
    <w:rsid w:val="39561F86"/>
    <w:rsid w:val="396040DE"/>
    <w:rsid w:val="39630E56"/>
    <w:rsid w:val="396C211F"/>
    <w:rsid w:val="396C52DB"/>
    <w:rsid w:val="39744741"/>
    <w:rsid w:val="3991528B"/>
    <w:rsid w:val="39A0571B"/>
    <w:rsid w:val="39A46091"/>
    <w:rsid w:val="39A801AA"/>
    <w:rsid w:val="39BD6A20"/>
    <w:rsid w:val="39CF6889"/>
    <w:rsid w:val="39E009D0"/>
    <w:rsid w:val="39E14F26"/>
    <w:rsid w:val="39E35FEE"/>
    <w:rsid w:val="39EB3A02"/>
    <w:rsid w:val="39F62A0D"/>
    <w:rsid w:val="39FD0C4D"/>
    <w:rsid w:val="3A0327D3"/>
    <w:rsid w:val="3A1204A1"/>
    <w:rsid w:val="3A1A78D6"/>
    <w:rsid w:val="3A2E3D15"/>
    <w:rsid w:val="3A2E618F"/>
    <w:rsid w:val="3A3746B3"/>
    <w:rsid w:val="3A5B6C29"/>
    <w:rsid w:val="3A5D644C"/>
    <w:rsid w:val="3A6F0BDF"/>
    <w:rsid w:val="3A715206"/>
    <w:rsid w:val="3A7771BB"/>
    <w:rsid w:val="3A872FCD"/>
    <w:rsid w:val="3AA46D1C"/>
    <w:rsid w:val="3AA600CB"/>
    <w:rsid w:val="3AB945ED"/>
    <w:rsid w:val="3ACD5E14"/>
    <w:rsid w:val="3AE617C9"/>
    <w:rsid w:val="3AE7277D"/>
    <w:rsid w:val="3AF46881"/>
    <w:rsid w:val="3B10058D"/>
    <w:rsid w:val="3B1672AC"/>
    <w:rsid w:val="3B3E695F"/>
    <w:rsid w:val="3B4149A4"/>
    <w:rsid w:val="3B471C79"/>
    <w:rsid w:val="3B5950DC"/>
    <w:rsid w:val="3B5A3AC6"/>
    <w:rsid w:val="3B6C19F0"/>
    <w:rsid w:val="3B741D69"/>
    <w:rsid w:val="3B8A10DF"/>
    <w:rsid w:val="3B8E0DD5"/>
    <w:rsid w:val="3BB37AF3"/>
    <w:rsid w:val="3BB56EF2"/>
    <w:rsid w:val="3BB900D2"/>
    <w:rsid w:val="3BBB772D"/>
    <w:rsid w:val="3BE05D56"/>
    <w:rsid w:val="3BED4F36"/>
    <w:rsid w:val="3BF24C22"/>
    <w:rsid w:val="3BF7679A"/>
    <w:rsid w:val="3BF9209C"/>
    <w:rsid w:val="3C1B37C7"/>
    <w:rsid w:val="3C202AB2"/>
    <w:rsid w:val="3C2F216A"/>
    <w:rsid w:val="3C334591"/>
    <w:rsid w:val="3C422B40"/>
    <w:rsid w:val="3C4638C1"/>
    <w:rsid w:val="3C5207B8"/>
    <w:rsid w:val="3C87102E"/>
    <w:rsid w:val="3C8E2E93"/>
    <w:rsid w:val="3C982366"/>
    <w:rsid w:val="3C9A5275"/>
    <w:rsid w:val="3CA56B3A"/>
    <w:rsid w:val="3CAD1305"/>
    <w:rsid w:val="3CB235E9"/>
    <w:rsid w:val="3CB575F3"/>
    <w:rsid w:val="3CB76496"/>
    <w:rsid w:val="3CBB7E18"/>
    <w:rsid w:val="3CC512BB"/>
    <w:rsid w:val="3CD00B12"/>
    <w:rsid w:val="3CD925E9"/>
    <w:rsid w:val="3CDB02B6"/>
    <w:rsid w:val="3CDB1B87"/>
    <w:rsid w:val="3CDC4526"/>
    <w:rsid w:val="3CE3539B"/>
    <w:rsid w:val="3CF52058"/>
    <w:rsid w:val="3CF76630"/>
    <w:rsid w:val="3CF8709A"/>
    <w:rsid w:val="3CFC1D34"/>
    <w:rsid w:val="3D0F6A61"/>
    <w:rsid w:val="3D2918FE"/>
    <w:rsid w:val="3D366352"/>
    <w:rsid w:val="3D381C1B"/>
    <w:rsid w:val="3D3C4DFA"/>
    <w:rsid w:val="3D58163A"/>
    <w:rsid w:val="3D585EDA"/>
    <w:rsid w:val="3D587096"/>
    <w:rsid w:val="3D5D0606"/>
    <w:rsid w:val="3D5F3303"/>
    <w:rsid w:val="3D7064A4"/>
    <w:rsid w:val="3D7D4658"/>
    <w:rsid w:val="3D8B21D4"/>
    <w:rsid w:val="3D8F7480"/>
    <w:rsid w:val="3DAD7782"/>
    <w:rsid w:val="3DB70D86"/>
    <w:rsid w:val="3DBD6105"/>
    <w:rsid w:val="3DC62C25"/>
    <w:rsid w:val="3DC7012E"/>
    <w:rsid w:val="3DDA23DB"/>
    <w:rsid w:val="3DEA414B"/>
    <w:rsid w:val="3DFD6F33"/>
    <w:rsid w:val="3E003F21"/>
    <w:rsid w:val="3E0B266F"/>
    <w:rsid w:val="3E210A82"/>
    <w:rsid w:val="3E3E0879"/>
    <w:rsid w:val="3E4105D7"/>
    <w:rsid w:val="3E473903"/>
    <w:rsid w:val="3E510229"/>
    <w:rsid w:val="3E57702D"/>
    <w:rsid w:val="3E677532"/>
    <w:rsid w:val="3E677F46"/>
    <w:rsid w:val="3E81060D"/>
    <w:rsid w:val="3E8A3E18"/>
    <w:rsid w:val="3E8B57FF"/>
    <w:rsid w:val="3EC70A2D"/>
    <w:rsid w:val="3ECC5203"/>
    <w:rsid w:val="3EDA27FD"/>
    <w:rsid w:val="3EDFA07B"/>
    <w:rsid w:val="3EFA4282"/>
    <w:rsid w:val="3F1017EB"/>
    <w:rsid w:val="3F1566F7"/>
    <w:rsid w:val="3F175E35"/>
    <w:rsid w:val="3F371711"/>
    <w:rsid w:val="3F462492"/>
    <w:rsid w:val="3F4D3AB3"/>
    <w:rsid w:val="3F5759FE"/>
    <w:rsid w:val="3F615CD6"/>
    <w:rsid w:val="3F7554F8"/>
    <w:rsid w:val="3F762C67"/>
    <w:rsid w:val="3F7756A4"/>
    <w:rsid w:val="3F8B4143"/>
    <w:rsid w:val="3F8C14C8"/>
    <w:rsid w:val="3FB50B36"/>
    <w:rsid w:val="3FB642D0"/>
    <w:rsid w:val="3FBBDDDA"/>
    <w:rsid w:val="3FBC38AC"/>
    <w:rsid w:val="3FBF41F9"/>
    <w:rsid w:val="3FD3344D"/>
    <w:rsid w:val="3FD75866"/>
    <w:rsid w:val="3FDB6D16"/>
    <w:rsid w:val="3FE45B36"/>
    <w:rsid w:val="3FE95ED0"/>
    <w:rsid w:val="3FEE5453"/>
    <w:rsid w:val="40072C12"/>
    <w:rsid w:val="40082AE5"/>
    <w:rsid w:val="400E5700"/>
    <w:rsid w:val="401751EF"/>
    <w:rsid w:val="40200F28"/>
    <w:rsid w:val="40251D40"/>
    <w:rsid w:val="403808A5"/>
    <w:rsid w:val="403E77FF"/>
    <w:rsid w:val="40547820"/>
    <w:rsid w:val="405745EF"/>
    <w:rsid w:val="405D4D4A"/>
    <w:rsid w:val="406545A5"/>
    <w:rsid w:val="406A4FDB"/>
    <w:rsid w:val="407523CC"/>
    <w:rsid w:val="40752C86"/>
    <w:rsid w:val="4076652D"/>
    <w:rsid w:val="407C54D8"/>
    <w:rsid w:val="407D392A"/>
    <w:rsid w:val="40A83621"/>
    <w:rsid w:val="40A8402D"/>
    <w:rsid w:val="40BD5D67"/>
    <w:rsid w:val="40C40597"/>
    <w:rsid w:val="40C93C99"/>
    <w:rsid w:val="40D14C54"/>
    <w:rsid w:val="40D245D4"/>
    <w:rsid w:val="40D506ED"/>
    <w:rsid w:val="40F052B9"/>
    <w:rsid w:val="40F913A5"/>
    <w:rsid w:val="410176B4"/>
    <w:rsid w:val="410B1F7C"/>
    <w:rsid w:val="410C2153"/>
    <w:rsid w:val="411D1211"/>
    <w:rsid w:val="411E0B85"/>
    <w:rsid w:val="412B46F1"/>
    <w:rsid w:val="41354204"/>
    <w:rsid w:val="414E29EF"/>
    <w:rsid w:val="415A0117"/>
    <w:rsid w:val="41640192"/>
    <w:rsid w:val="41671B36"/>
    <w:rsid w:val="416B72F3"/>
    <w:rsid w:val="418065D9"/>
    <w:rsid w:val="419A1556"/>
    <w:rsid w:val="41A20E89"/>
    <w:rsid w:val="41B529C9"/>
    <w:rsid w:val="41BE058C"/>
    <w:rsid w:val="41C21F3C"/>
    <w:rsid w:val="41C757A4"/>
    <w:rsid w:val="41CB4608"/>
    <w:rsid w:val="41D409B5"/>
    <w:rsid w:val="41E832BE"/>
    <w:rsid w:val="4209041D"/>
    <w:rsid w:val="420D2450"/>
    <w:rsid w:val="421842B3"/>
    <w:rsid w:val="421C444F"/>
    <w:rsid w:val="422B7713"/>
    <w:rsid w:val="422D1AD4"/>
    <w:rsid w:val="42433982"/>
    <w:rsid w:val="42440785"/>
    <w:rsid w:val="424D4954"/>
    <w:rsid w:val="424E567E"/>
    <w:rsid w:val="4250579A"/>
    <w:rsid w:val="425A4A39"/>
    <w:rsid w:val="42655233"/>
    <w:rsid w:val="426D6A2F"/>
    <w:rsid w:val="4280688E"/>
    <w:rsid w:val="42812C89"/>
    <w:rsid w:val="42860416"/>
    <w:rsid w:val="428F3021"/>
    <w:rsid w:val="42A81132"/>
    <w:rsid w:val="42A968B4"/>
    <w:rsid w:val="42AB29D0"/>
    <w:rsid w:val="42C53001"/>
    <w:rsid w:val="42C67451"/>
    <w:rsid w:val="42C84F41"/>
    <w:rsid w:val="42CD7C2A"/>
    <w:rsid w:val="42D92022"/>
    <w:rsid w:val="42DF0913"/>
    <w:rsid w:val="42ED675C"/>
    <w:rsid w:val="42F0570E"/>
    <w:rsid w:val="42FE5D20"/>
    <w:rsid w:val="43050367"/>
    <w:rsid w:val="43095949"/>
    <w:rsid w:val="43116394"/>
    <w:rsid w:val="431362C7"/>
    <w:rsid w:val="4321296F"/>
    <w:rsid w:val="43493A87"/>
    <w:rsid w:val="436A288B"/>
    <w:rsid w:val="437A66C3"/>
    <w:rsid w:val="437C6704"/>
    <w:rsid w:val="43857409"/>
    <w:rsid w:val="43AC79A6"/>
    <w:rsid w:val="43BB688E"/>
    <w:rsid w:val="43BF218F"/>
    <w:rsid w:val="43CB5B3C"/>
    <w:rsid w:val="43D42C7D"/>
    <w:rsid w:val="43D75538"/>
    <w:rsid w:val="43E45B79"/>
    <w:rsid w:val="44084D39"/>
    <w:rsid w:val="4408600E"/>
    <w:rsid w:val="44090CBD"/>
    <w:rsid w:val="441F11C5"/>
    <w:rsid w:val="442308CC"/>
    <w:rsid w:val="442D4BAC"/>
    <w:rsid w:val="443E7ABF"/>
    <w:rsid w:val="44463398"/>
    <w:rsid w:val="447E2B61"/>
    <w:rsid w:val="44853D6A"/>
    <w:rsid w:val="44A62E6E"/>
    <w:rsid w:val="44A7558F"/>
    <w:rsid w:val="44C87EDD"/>
    <w:rsid w:val="44D53D34"/>
    <w:rsid w:val="450861A6"/>
    <w:rsid w:val="45152585"/>
    <w:rsid w:val="452C7795"/>
    <w:rsid w:val="45354845"/>
    <w:rsid w:val="453A292B"/>
    <w:rsid w:val="45484C59"/>
    <w:rsid w:val="454E63D6"/>
    <w:rsid w:val="454E71B6"/>
    <w:rsid w:val="45603BC7"/>
    <w:rsid w:val="45683FB6"/>
    <w:rsid w:val="456915BE"/>
    <w:rsid w:val="456F5761"/>
    <w:rsid w:val="456F6953"/>
    <w:rsid w:val="4582263A"/>
    <w:rsid w:val="458E1086"/>
    <w:rsid w:val="459162DD"/>
    <w:rsid w:val="45960E9D"/>
    <w:rsid w:val="45A553A7"/>
    <w:rsid w:val="45C60D34"/>
    <w:rsid w:val="45E85441"/>
    <w:rsid w:val="45F03FD1"/>
    <w:rsid w:val="46034557"/>
    <w:rsid w:val="46294AAD"/>
    <w:rsid w:val="46346778"/>
    <w:rsid w:val="46574849"/>
    <w:rsid w:val="465D68D2"/>
    <w:rsid w:val="46732204"/>
    <w:rsid w:val="468170B5"/>
    <w:rsid w:val="46937DBE"/>
    <w:rsid w:val="46A119EC"/>
    <w:rsid w:val="46B03CA8"/>
    <w:rsid w:val="46EF3A37"/>
    <w:rsid w:val="4734159A"/>
    <w:rsid w:val="473C6947"/>
    <w:rsid w:val="47552F99"/>
    <w:rsid w:val="475C4C5F"/>
    <w:rsid w:val="47694F1C"/>
    <w:rsid w:val="476A0751"/>
    <w:rsid w:val="4778702B"/>
    <w:rsid w:val="477A7E70"/>
    <w:rsid w:val="477D1736"/>
    <w:rsid w:val="478848F8"/>
    <w:rsid w:val="479F7405"/>
    <w:rsid w:val="47AB3DAF"/>
    <w:rsid w:val="47B73990"/>
    <w:rsid w:val="47B819DE"/>
    <w:rsid w:val="47CA1B4A"/>
    <w:rsid w:val="47D903A8"/>
    <w:rsid w:val="47E27A8D"/>
    <w:rsid w:val="47F21184"/>
    <w:rsid w:val="48072AF4"/>
    <w:rsid w:val="481930A5"/>
    <w:rsid w:val="48264667"/>
    <w:rsid w:val="4828450F"/>
    <w:rsid w:val="48366B54"/>
    <w:rsid w:val="483F1648"/>
    <w:rsid w:val="4843689B"/>
    <w:rsid w:val="484C6A33"/>
    <w:rsid w:val="48516CE1"/>
    <w:rsid w:val="485D3CAF"/>
    <w:rsid w:val="48661D69"/>
    <w:rsid w:val="48775B4F"/>
    <w:rsid w:val="487E3F77"/>
    <w:rsid w:val="4889590D"/>
    <w:rsid w:val="489223DE"/>
    <w:rsid w:val="489C3D61"/>
    <w:rsid w:val="489C4326"/>
    <w:rsid w:val="489D471A"/>
    <w:rsid w:val="48A94193"/>
    <w:rsid w:val="48B6781A"/>
    <w:rsid w:val="48BB0CF4"/>
    <w:rsid w:val="48CA6E68"/>
    <w:rsid w:val="48EA7219"/>
    <w:rsid w:val="48F6167F"/>
    <w:rsid w:val="490746D8"/>
    <w:rsid w:val="492979EB"/>
    <w:rsid w:val="492A4BB1"/>
    <w:rsid w:val="494C7225"/>
    <w:rsid w:val="495042D1"/>
    <w:rsid w:val="4972383F"/>
    <w:rsid w:val="4985092C"/>
    <w:rsid w:val="49892A3C"/>
    <w:rsid w:val="498A4F82"/>
    <w:rsid w:val="498B0A97"/>
    <w:rsid w:val="498F1F57"/>
    <w:rsid w:val="499760EB"/>
    <w:rsid w:val="49BB1231"/>
    <w:rsid w:val="49D00F6E"/>
    <w:rsid w:val="49D2629C"/>
    <w:rsid w:val="49DA42F1"/>
    <w:rsid w:val="49E7053E"/>
    <w:rsid w:val="49E710E6"/>
    <w:rsid w:val="4A0B0F4E"/>
    <w:rsid w:val="4A2437F9"/>
    <w:rsid w:val="4A3C3858"/>
    <w:rsid w:val="4A411A5E"/>
    <w:rsid w:val="4A45195C"/>
    <w:rsid w:val="4A4B0BDD"/>
    <w:rsid w:val="4A4D21AA"/>
    <w:rsid w:val="4A4E0EC3"/>
    <w:rsid w:val="4A551C0D"/>
    <w:rsid w:val="4A5C3B7D"/>
    <w:rsid w:val="4A6B502C"/>
    <w:rsid w:val="4A7517A5"/>
    <w:rsid w:val="4A753DFA"/>
    <w:rsid w:val="4A937471"/>
    <w:rsid w:val="4A9767FC"/>
    <w:rsid w:val="4A9E4380"/>
    <w:rsid w:val="4AAA6745"/>
    <w:rsid w:val="4AB31FF3"/>
    <w:rsid w:val="4AB40CA5"/>
    <w:rsid w:val="4AC0698B"/>
    <w:rsid w:val="4AC471A8"/>
    <w:rsid w:val="4AD233A8"/>
    <w:rsid w:val="4AE50B08"/>
    <w:rsid w:val="4AF05B23"/>
    <w:rsid w:val="4AF3537C"/>
    <w:rsid w:val="4AF44EA1"/>
    <w:rsid w:val="4B072150"/>
    <w:rsid w:val="4B290F98"/>
    <w:rsid w:val="4B3B17D8"/>
    <w:rsid w:val="4B5422CD"/>
    <w:rsid w:val="4B595414"/>
    <w:rsid w:val="4B5C1322"/>
    <w:rsid w:val="4B752A00"/>
    <w:rsid w:val="4B9433A2"/>
    <w:rsid w:val="4B9F0EDE"/>
    <w:rsid w:val="4BA10AB4"/>
    <w:rsid w:val="4BB1688F"/>
    <w:rsid w:val="4BB40B47"/>
    <w:rsid w:val="4BB42B89"/>
    <w:rsid w:val="4BB969D7"/>
    <w:rsid w:val="4BD24575"/>
    <w:rsid w:val="4BD25646"/>
    <w:rsid w:val="4BD71F23"/>
    <w:rsid w:val="4BDB2876"/>
    <w:rsid w:val="4BE27241"/>
    <w:rsid w:val="4BED164C"/>
    <w:rsid w:val="4BF52F0E"/>
    <w:rsid w:val="4BF62215"/>
    <w:rsid w:val="4C0948AD"/>
    <w:rsid w:val="4C0962CE"/>
    <w:rsid w:val="4C0C1B8D"/>
    <w:rsid w:val="4C0F2C34"/>
    <w:rsid w:val="4C115A0C"/>
    <w:rsid w:val="4C1B63A7"/>
    <w:rsid w:val="4C1F35A8"/>
    <w:rsid w:val="4C2C4D07"/>
    <w:rsid w:val="4C3D777F"/>
    <w:rsid w:val="4C3E3F18"/>
    <w:rsid w:val="4C5B5467"/>
    <w:rsid w:val="4C665176"/>
    <w:rsid w:val="4C887CD2"/>
    <w:rsid w:val="4C89505A"/>
    <w:rsid w:val="4C9E4B60"/>
    <w:rsid w:val="4CAE4F2D"/>
    <w:rsid w:val="4CB55D2D"/>
    <w:rsid w:val="4CB92E5C"/>
    <w:rsid w:val="4CBA0999"/>
    <w:rsid w:val="4CBC32EE"/>
    <w:rsid w:val="4CC21042"/>
    <w:rsid w:val="4CC91FE3"/>
    <w:rsid w:val="4CD04CA3"/>
    <w:rsid w:val="4CD46F0E"/>
    <w:rsid w:val="4CE4638F"/>
    <w:rsid w:val="4CF653D3"/>
    <w:rsid w:val="4CF81FFC"/>
    <w:rsid w:val="4D0037F5"/>
    <w:rsid w:val="4D036E7E"/>
    <w:rsid w:val="4D137AF0"/>
    <w:rsid w:val="4D24227C"/>
    <w:rsid w:val="4D2F50B9"/>
    <w:rsid w:val="4D32077C"/>
    <w:rsid w:val="4D37699F"/>
    <w:rsid w:val="4D3C4419"/>
    <w:rsid w:val="4D4D1F82"/>
    <w:rsid w:val="4D4D23FE"/>
    <w:rsid w:val="4D503746"/>
    <w:rsid w:val="4D520A8A"/>
    <w:rsid w:val="4D621A1F"/>
    <w:rsid w:val="4D7F0CE1"/>
    <w:rsid w:val="4D814A59"/>
    <w:rsid w:val="4D8325FF"/>
    <w:rsid w:val="4D8F2330"/>
    <w:rsid w:val="4D994499"/>
    <w:rsid w:val="4DB92025"/>
    <w:rsid w:val="4DC94652"/>
    <w:rsid w:val="4DCE06C5"/>
    <w:rsid w:val="4DE46018"/>
    <w:rsid w:val="4DE575B1"/>
    <w:rsid w:val="4DED14A9"/>
    <w:rsid w:val="4E024922"/>
    <w:rsid w:val="4E0D10E2"/>
    <w:rsid w:val="4E152150"/>
    <w:rsid w:val="4E180171"/>
    <w:rsid w:val="4E1E16A6"/>
    <w:rsid w:val="4E3309D1"/>
    <w:rsid w:val="4E3875D4"/>
    <w:rsid w:val="4E397B88"/>
    <w:rsid w:val="4E3A7D84"/>
    <w:rsid w:val="4E416EA4"/>
    <w:rsid w:val="4E47525D"/>
    <w:rsid w:val="4E51065A"/>
    <w:rsid w:val="4E547A4E"/>
    <w:rsid w:val="4E5B03AD"/>
    <w:rsid w:val="4E783428"/>
    <w:rsid w:val="4E7A0A15"/>
    <w:rsid w:val="4E842DBF"/>
    <w:rsid w:val="4EA44E3C"/>
    <w:rsid w:val="4EB826A5"/>
    <w:rsid w:val="4EEE2560"/>
    <w:rsid w:val="4EF30E7B"/>
    <w:rsid w:val="4EF43909"/>
    <w:rsid w:val="4EFC41C2"/>
    <w:rsid w:val="4F1835F7"/>
    <w:rsid w:val="4F2C059D"/>
    <w:rsid w:val="4F3F5973"/>
    <w:rsid w:val="4F435BAD"/>
    <w:rsid w:val="4F445F52"/>
    <w:rsid w:val="4F4A5E3B"/>
    <w:rsid w:val="4F5D5163"/>
    <w:rsid w:val="4F635C7F"/>
    <w:rsid w:val="4F755964"/>
    <w:rsid w:val="4F76797A"/>
    <w:rsid w:val="4F803CF6"/>
    <w:rsid w:val="4F8E25B2"/>
    <w:rsid w:val="4F9025D9"/>
    <w:rsid w:val="4F914424"/>
    <w:rsid w:val="4FC11887"/>
    <w:rsid w:val="4FC4777D"/>
    <w:rsid w:val="4FC93AEE"/>
    <w:rsid w:val="4FDA7746"/>
    <w:rsid w:val="4FDD307B"/>
    <w:rsid w:val="500E3820"/>
    <w:rsid w:val="50185F12"/>
    <w:rsid w:val="50242F63"/>
    <w:rsid w:val="50275833"/>
    <w:rsid w:val="503F46CA"/>
    <w:rsid w:val="504727E5"/>
    <w:rsid w:val="50486F01"/>
    <w:rsid w:val="504A61B4"/>
    <w:rsid w:val="504D4E88"/>
    <w:rsid w:val="505D714D"/>
    <w:rsid w:val="506214B3"/>
    <w:rsid w:val="50761A0D"/>
    <w:rsid w:val="50935115"/>
    <w:rsid w:val="509369FA"/>
    <w:rsid w:val="50937334"/>
    <w:rsid w:val="509A2D84"/>
    <w:rsid w:val="509A397D"/>
    <w:rsid w:val="50A70776"/>
    <w:rsid w:val="50B96A39"/>
    <w:rsid w:val="50C8462D"/>
    <w:rsid w:val="50C93976"/>
    <w:rsid w:val="50D66888"/>
    <w:rsid w:val="50E86399"/>
    <w:rsid w:val="50E86B76"/>
    <w:rsid w:val="50EF0353"/>
    <w:rsid w:val="50F30914"/>
    <w:rsid w:val="50F6066D"/>
    <w:rsid w:val="50F639B0"/>
    <w:rsid w:val="50FB0E36"/>
    <w:rsid w:val="511252A5"/>
    <w:rsid w:val="51291FE0"/>
    <w:rsid w:val="512B124B"/>
    <w:rsid w:val="512C211D"/>
    <w:rsid w:val="51313E11"/>
    <w:rsid w:val="51357A1E"/>
    <w:rsid w:val="51366988"/>
    <w:rsid w:val="513A046E"/>
    <w:rsid w:val="51600843"/>
    <w:rsid w:val="516C3278"/>
    <w:rsid w:val="5172101C"/>
    <w:rsid w:val="51852223"/>
    <w:rsid w:val="51852F43"/>
    <w:rsid w:val="5187680D"/>
    <w:rsid w:val="51905535"/>
    <w:rsid w:val="51BA4A08"/>
    <w:rsid w:val="51BB6E7F"/>
    <w:rsid w:val="51BD1994"/>
    <w:rsid w:val="51C82C2F"/>
    <w:rsid w:val="51CB2920"/>
    <w:rsid w:val="520175EB"/>
    <w:rsid w:val="520A051B"/>
    <w:rsid w:val="520A5BE6"/>
    <w:rsid w:val="5249395E"/>
    <w:rsid w:val="52507936"/>
    <w:rsid w:val="526F3A1A"/>
    <w:rsid w:val="5276609A"/>
    <w:rsid w:val="527E07D1"/>
    <w:rsid w:val="52825B7B"/>
    <w:rsid w:val="528321A3"/>
    <w:rsid w:val="529C329C"/>
    <w:rsid w:val="52A6282C"/>
    <w:rsid w:val="52C06A65"/>
    <w:rsid w:val="52D90B99"/>
    <w:rsid w:val="52E1461F"/>
    <w:rsid w:val="52E54539"/>
    <w:rsid w:val="52F23DA7"/>
    <w:rsid w:val="52FC6B53"/>
    <w:rsid w:val="530B7FAC"/>
    <w:rsid w:val="531120AF"/>
    <w:rsid w:val="53146752"/>
    <w:rsid w:val="532831F9"/>
    <w:rsid w:val="532859A7"/>
    <w:rsid w:val="532C190B"/>
    <w:rsid w:val="5338205E"/>
    <w:rsid w:val="534C1CFC"/>
    <w:rsid w:val="534E042C"/>
    <w:rsid w:val="5352015F"/>
    <w:rsid w:val="53536DBC"/>
    <w:rsid w:val="53585502"/>
    <w:rsid w:val="53597665"/>
    <w:rsid w:val="536F792A"/>
    <w:rsid w:val="53813867"/>
    <w:rsid w:val="53963229"/>
    <w:rsid w:val="53A94F63"/>
    <w:rsid w:val="53B04ED4"/>
    <w:rsid w:val="53CB789D"/>
    <w:rsid w:val="53D51EF3"/>
    <w:rsid w:val="53D75C32"/>
    <w:rsid w:val="53E26114"/>
    <w:rsid w:val="53E4431D"/>
    <w:rsid w:val="53E51C5D"/>
    <w:rsid w:val="53EC1866"/>
    <w:rsid w:val="53FB7E75"/>
    <w:rsid w:val="54026E7F"/>
    <w:rsid w:val="540F28FA"/>
    <w:rsid w:val="5416356F"/>
    <w:rsid w:val="54243EE1"/>
    <w:rsid w:val="54260108"/>
    <w:rsid w:val="542C1366"/>
    <w:rsid w:val="544851FB"/>
    <w:rsid w:val="5449793F"/>
    <w:rsid w:val="544F4253"/>
    <w:rsid w:val="547D5755"/>
    <w:rsid w:val="549A5475"/>
    <w:rsid w:val="549C24D1"/>
    <w:rsid w:val="54A94230"/>
    <w:rsid w:val="54AB1ADE"/>
    <w:rsid w:val="54B368E3"/>
    <w:rsid w:val="54CD2AA5"/>
    <w:rsid w:val="54D1276A"/>
    <w:rsid w:val="54E62F6F"/>
    <w:rsid w:val="54F40555"/>
    <w:rsid w:val="550E38E0"/>
    <w:rsid w:val="55141C87"/>
    <w:rsid w:val="55304A45"/>
    <w:rsid w:val="55453DA2"/>
    <w:rsid w:val="55465E6B"/>
    <w:rsid w:val="555A336D"/>
    <w:rsid w:val="556E07A7"/>
    <w:rsid w:val="55706871"/>
    <w:rsid w:val="55BA066D"/>
    <w:rsid w:val="55C80A03"/>
    <w:rsid w:val="55DA1B7E"/>
    <w:rsid w:val="55F552F5"/>
    <w:rsid w:val="55FF50B5"/>
    <w:rsid w:val="560703D3"/>
    <w:rsid w:val="563A7AAD"/>
    <w:rsid w:val="563B4637"/>
    <w:rsid w:val="5641747C"/>
    <w:rsid w:val="565A588A"/>
    <w:rsid w:val="566D2115"/>
    <w:rsid w:val="5671194D"/>
    <w:rsid w:val="56766650"/>
    <w:rsid w:val="567B5D97"/>
    <w:rsid w:val="567C7C82"/>
    <w:rsid w:val="56806B67"/>
    <w:rsid w:val="56873729"/>
    <w:rsid w:val="56991AB9"/>
    <w:rsid w:val="56B11D72"/>
    <w:rsid w:val="56B21768"/>
    <w:rsid w:val="56B36788"/>
    <w:rsid w:val="56B51B9E"/>
    <w:rsid w:val="56BC5001"/>
    <w:rsid w:val="56BC7956"/>
    <w:rsid w:val="56BD6E95"/>
    <w:rsid w:val="56C33BA8"/>
    <w:rsid w:val="56D9D6DD"/>
    <w:rsid w:val="56E760FF"/>
    <w:rsid w:val="56E92358"/>
    <w:rsid w:val="56EA7B13"/>
    <w:rsid w:val="56F912A0"/>
    <w:rsid w:val="56FE536D"/>
    <w:rsid w:val="5702072B"/>
    <w:rsid w:val="57062385"/>
    <w:rsid w:val="5706692B"/>
    <w:rsid w:val="57072471"/>
    <w:rsid w:val="572607BE"/>
    <w:rsid w:val="572702BD"/>
    <w:rsid w:val="572F0E2B"/>
    <w:rsid w:val="57367EC4"/>
    <w:rsid w:val="573D6698"/>
    <w:rsid w:val="57471F59"/>
    <w:rsid w:val="575B631B"/>
    <w:rsid w:val="577C1DEF"/>
    <w:rsid w:val="577E054C"/>
    <w:rsid w:val="57826C10"/>
    <w:rsid w:val="578D7619"/>
    <w:rsid w:val="579032AD"/>
    <w:rsid w:val="579264A4"/>
    <w:rsid w:val="5792672B"/>
    <w:rsid w:val="57BA12EB"/>
    <w:rsid w:val="57BF33E2"/>
    <w:rsid w:val="57C15665"/>
    <w:rsid w:val="57C6377C"/>
    <w:rsid w:val="57CB02EE"/>
    <w:rsid w:val="57D24F37"/>
    <w:rsid w:val="57D8058A"/>
    <w:rsid w:val="57FB70E4"/>
    <w:rsid w:val="580119F3"/>
    <w:rsid w:val="580E3FE7"/>
    <w:rsid w:val="580F429A"/>
    <w:rsid w:val="58103406"/>
    <w:rsid w:val="581A796A"/>
    <w:rsid w:val="58292037"/>
    <w:rsid w:val="584B367E"/>
    <w:rsid w:val="585A12B8"/>
    <w:rsid w:val="5864550E"/>
    <w:rsid w:val="586C706C"/>
    <w:rsid w:val="586E19A3"/>
    <w:rsid w:val="588679DC"/>
    <w:rsid w:val="58A11B40"/>
    <w:rsid w:val="58A44A6D"/>
    <w:rsid w:val="58BA419C"/>
    <w:rsid w:val="58C37AD3"/>
    <w:rsid w:val="58CA7BFC"/>
    <w:rsid w:val="58D12640"/>
    <w:rsid w:val="58D2603C"/>
    <w:rsid w:val="58DB1A25"/>
    <w:rsid w:val="58E63194"/>
    <w:rsid w:val="58E738F3"/>
    <w:rsid w:val="58F3627E"/>
    <w:rsid w:val="5901725E"/>
    <w:rsid w:val="590F7D05"/>
    <w:rsid w:val="592D4423"/>
    <w:rsid w:val="5935649A"/>
    <w:rsid w:val="593E1A41"/>
    <w:rsid w:val="59607B2E"/>
    <w:rsid w:val="597539CB"/>
    <w:rsid w:val="59824F2E"/>
    <w:rsid w:val="598B0E71"/>
    <w:rsid w:val="598B5112"/>
    <w:rsid w:val="598D2630"/>
    <w:rsid w:val="5990233A"/>
    <w:rsid w:val="59A43776"/>
    <w:rsid w:val="59B61F2F"/>
    <w:rsid w:val="59B711F5"/>
    <w:rsid w:val="59C6608E"/>
    <w:rsid w:val="59C8532B"/>
    <w:rsid w:val="59CE2611"/>
    <w:rsid w:val="59CF3A4E"/>
    <w:rsid w:val="59D12DB3"/>
    <w:rsid w:val="59E12391"/>
    <w:rsid w:val="59E355FF"/>
    <w:rsid w:val="59E35E89"/>
    <w:rsid w:val="59E57F64"/>
    <w:rsid w:val="59E705AF"/>
    <w:rsid w:val="59F1740B"/>
    <w:rsid w:val="59FB6B3E"/>
    <w:rsid w:val="5A400A8B"/>
    <w:rsid w:val="5A534C6A"/>
    <w:rsid w:val="5A551334"/>
    <w:rsid w:val="5A5E6215"/>
    <w:rsid w:val="5A6D2CA9"/>
    <w:rsid w:val="5A700B6E"/>
    <w:rsid w:val="5AA00F99"/>
    <w:rsid w:val="5AB009BA"/>
    <w:rsid w:val="5AC17FC3"/>
    <w:rsid w:val="5AC354D6"/>
    <w:rsid w:val="5AC468CD"/>
    <w:rsid w:val="5ACD4209"/>
    <w:rsid w:val="5AD05737"/>
    <w:rsid w:val="5ADF2E53"/>
    <w:rsid w:val="5AF23B2A"/>
    <w:rsid w:val="5AFC3CC2"/>
    <w:rsid w:val="5B0C4C46"/>
    <w:rsid w:val="5B162723"/>
    <w:rsid w:val="5B1906A9"/>
    <w:rsid w:val="5B1F49E0"/>
    <w:rsid w:val="5B203538"/>
    <w:rsid w:val="5B2D6CEE"/>
    <w:rsid w:val="5B3309BF"/>
    <w:rsid w:val="5B333DB3"/>
    <w:rsid w:val="5B3352DF"/>
    <w:rsid w:val="5B3636BC"/>
    <w:rsid w:val="5B394BC5"/>
    <w:rsid w:val="5B426E2D"/>
    <w:rsid w:val="5B480102"/>
    <w:rsid w:val="5B4905F8"/>
    <w:rsid w:val="5B5318E2"/>
    <w:rsid w:val="5B5D12FA"/>
    <w:rsid w:val="5B5E462C"/>
    <w:rsid w:val="5B5F5EDD"/>
    <w:rsid w:val="5B6237DD"/>
    <w:rsid w:val="5B630A59"/>
    <w:rsid w:val="5B7633EC"/>
    <w:rsid w:val="5B8D4F11"/>
    <w:rsid w:val="5BA05293"/>
    <w:rsid w:val="5BA50743"/>
    <w:rsid w:val="5BA6619C"/>
    <w:rsid w:val="5BAB4241"/>
    <w:rsid w:val="5BAD280B"/>
    <w:rsid w:val="5BB26481"/>
    <w:rsid w:val="5BB93BD2"/>
    <w:rsid w:val="5BC4055E"/>
    <w:rsid w:val="5BC461C7"/>
    <w:rsid w:val="5BE34A20"/>
    <w:rsid w:val="5BE81474"/>
    <w:rsid w:val="5BED775E"/>
    <w:rsid w:val="5BF307A5"/>
    <w:rsid w:val="5BF91C1B"/>
    <w:rsid w:val="5BF925A6"/>
    <w:rsid w:val="5BFA1E53"/>
    <w:rsid w:val="5BFB1E7B"/>
    <w:rsid w:val="5C07081F"/>
    <w:rsid w:val="5C1E3898"/>
    <w:rsid w:val="5C531C37"/>
    <w:rsid w:val="5C547549"/>
    <w:rsid w:val="5C555FE1"/>
    <w:rsid w:val="5C781821"/>
    <w:rsid w:val="5C824C6C"/>
    <w:rsid w:val="5C8F0D4E"/>
    <w:rsid w:val="5C996B6A"/>
    <w:rsid w:val="5CA902D9"/>
    <w:rsid w:val="5CB05076"/>
    <w:rsid w:val="5CB30BCF"/>
    <w:rsid w:val="5CB76A99"/>
    <w:rsid w:val="5CCA3BE2"/>
    <w:rsid w:val="5CCB5CF1"/>
    <w:rsid w:val="5CCB74A8"/>
    <w:rsid w:val="5CD3610C"/>
    <w:rsid w:val="5CD466F7"/>
    <w:rsid w:val="5CDB07A4"/>
    <w:rsid w:val="5CDD1B0C"/>
    <w:rsid w:val="5CE52AEC"/>
    <w:rsid w:val="5CE726B8"/>
    <w:rsid w:val="5CEC7195"/>
    <w:rsid w:val="5CF057F1"/>
    <w:rsid w:val="5CFF77A7"/>
    <w:rsid w:val="5D0D492C"/>
    <w:rsid w:val="5D177188"/>
    <w:rsid w:val="5D1C64B0"/>
    <w:rsid w:val="5D401E97"/>
    <w:rsid w:val="5D435B92"/>
    <w:rsid w:val="5D480ED4"/>
    <w:rsid w:val="5D4D4B30"/>
    <w:rsid w:val="5D521F6E"/>
    <w:rsid w:val="5D7249B8"/>
    <w:rsid w:val="5D7D6A93"/>
    <w:rsid w:val="5D98145A"/>
    <w:rsid w:val="5D9952E9"/>
    <w:rsid w:val="5DA25142"/>
    <w:rsid w:val="5DA829C5"/>
    <w:rsid w:val="5DB6544E"/>
    <w:rsid w:val="5DB800B2"/>
    <w:rsid w:val="5DBB5D65"/>
    <w:rsid w:val="5DC92D2F"/>
    <w:rsid w:val="5DDC3AF0"/>
    <w:rsid w:val="5DDF1985"/>
    <w:rsid w:val="5DE71A6D"/>
    <w:rsid w:val="5DF84678"/>
    <w:rsid w:val="5DFA7F71"/>
    <w:rsid w:val="5E05033D"/>
    <w:rsid w:val="5E052A00"/>
    <w:rsid w:val="5E094121"/>
    <w:rsid w:val="5E0A3B7E"/>
    <w:rsid w:val="5E1256DF"/>
    <w:rsid w:val="5E252E0A"/>
    <w:rsid w:val="5E261785"/>
    <w:rsid w:val="5E2E7884"/>
    <w:rsid w:val="5E2F76C2"/>
    <w:rsid w:val="5E313BB5"/>
    <w:rsid w:val="5E31427A"/>
    <w:rsid w:val="5E374E8A"/>
    <w:rsid w:val="5E6847CD"/>
    <w:rsid w:val="5E7358D4"/>
    <w:rsid w:val="5E79177D"/>
    <w:rsid w:val="5E850121"/>
    <w:rsid w:val="5E9B16F3"/>
    <w:rsid w:val="5EB21E4F"/>
    <w:rsid w:val="5EBE53E1"/>
    <w:rsid w:val="5EC039C1"/>
    <w:rsid w:val="5ED97421"/>
    <w:rsid w:val="5EDE25B3"/>
    <w:rsid w:val="5EE33925"/>
    <w:rsid w:val="5EF7101F"/>
    <w:rsid w:val="5F0428A9"/>
    <w:rsid w:val="5F050FDC"/>
    <w:rsid w:val="5F1B0347"/>
    <w:rsid w:val="5F1C25EE"/>
    <w:rsid w:val="5F321EDB"/>
    <w:rsid w:val="5F430185"/>
    <w:rsid w:val="5F4A2324"/>
    <w:rsid w:val="5F6A0479"/>
    <w:rsid w:val="5F7439B3"/>
    <w:rsid w:val="5F7E3400"/>
    <w:rsid w:val="5F8754BE"/>
    <w:rsid w:val="5F8E59C6"/>
    <w:rsid w:val="5F8F77C0"/>
    <w:rsid w:val="5F9334E6"/>
    <w:rsid w:val="5F987D5E"/>
    <w:rsid w:val="5FA323CC"/>
    <w:rsid w:val="5FAE12A7"/>
    <w:rsid w:val="5FB61433"/>
    <w:rsid w:val="5FBA66D5"/>
    <w:rsid w:val="5FBD21BE"/>
    <w:rsid w:val="5FBD4278"/>
    <w:rsid w:val="5FC26CAA"/>
    <w:rsid w:val="5FC433BF"/>
    <w:rsid w:val="5FD21144"/>
    <w:rsid w:val="5FD7534F"/>
    <w:rsid w:val="5FF60680"/>
    <w:rsid w:val="5FF732A1"/>
    <w:rsid w:val="5FF93A74"/>
    <w:rsid w:val="5FFE4EFC"/>
    <w:rsid w:val="600F0D53"/>
    <w:rsid w:val="60175967"/>
    <w:rsid w:val="60350F47"/>
    <w:rsid w:val="603A15BD"/>
    <w:rsid w:val="603A63FE"/>
    <w:rsid w:val="60593329"/>
    <w:rsid w:val="606D7192"/>
    <w:rsid w:val="607D0791"/>
    <w:rsid w:val="607D62E5"/>
    <w:rsid w:val="60915FB0"/>
    <w:rsid w:val="60A6530F"/>
    <w:rsid w:val="60AF6392"/>
    <w:rsid w:val="60BB5A97"/>
    <w:rsid w:val="60BE594A"/>
    <w:rsid w:val="60C82FD2"/>
    <w:rsid w:val="60D35C95"/>
    <w:rsid w:val="60D3786A"/>
    <w:rsid w:val="60FA39CA"/>
    <w:rsid w:val="610746EB"/>
    <w:rsid w:val="611677A8"/>
    <w:rsid w:val="612258B9"/>
    <w:rsid w:val="61253C20"/>
    <w:rsid w:val="612935EA"/>
    <w:rsid w:val="613A6C57"/>
    <w:rsid w:val="613D4070"/>
    <w:rsid w:val="6141745C"/>
    <w:rsid w:val="61453709"/>
    <w:rsid w:val="614A4E2F"/>
    <w:rsid w:val="614C6CFC"/>
    <w:rsid w:val="61605CDE"/>
    <w:rsid w:val="616A7DFF"/>
    <w:rsid w:val="61742410"/>
    <w:rsid w:val="619E2FEF"/>
    <w:rsid w:val="61B108F9"/>
    <w:rsid w:val="61BE4076"/>
    <w:rsid w:val="61CF5A74"/>
    <w:rsid w:val="61DE6FB4"/>
    <w:rsid w:val="61EF2482"/>
    <w:rsid w:val="61FD66AF"/>
    <w:rsid w:val="62084AB2"/>
    <w:rsid w:val="621178DD"/>
    <w:rsid w:val="621656AF"/>
    <w:rsid w:val="62285994"/>
    <w:rsid w:val="623237D8"/>
    <w:rsid w:val="623A3506"/>
    <w:rsid w:val="625572C8"/>
    <w:rsid w:val="626E38EE"/>
    <w:rsid w:val="627157E3"/>
    <w:rsid w:val="62736DAD"/>
    <w:rsid w:val="62770303"/>
    <w:rsid w:val="627A36A9"/>
    <w:rsid w:val="627B666A"/>
    <w:rsid w:val="6297664D"/>
    <w:rsid w:val="6298064D"/>
    <w:rsid w:val="629D00F7"/>
    <w:rsid w:val="62A23E7D"/>
    <w:rsid w:val="62AE6ED2"/>
    <w:rsid w:val="62B03276"/>
    <w:rsid w:val="62C144A3"/>
    <w:rsid w:val="62C4007F"/>
    <w:rsid w:val="62C4181B"/>
    <w:rsid w:val="62D17DD9"/>
    <w:rsid w:val="62DE0125"/>
    <w:rsid w:val="62DF4B4C"/>
    <w:rsid w:val="62E47067"/>
    <w:rsid w:val="62E96899"/>
    <w:rsid w:val="62EB49AA"/>
    <w:rsid w:val="630C070C"/>
    <w:rsid w:val="63325ACE"/>
    <w:rsid w:val="63325C6E"/>
    <w:rsid w:val="633345F0"/>
    <w:rsid w:val="63493552"/>
    <w:rsid w:val="63506F50"/>
    <w:rsid w:val="6362775E"/>
    <w:rsid w:val="636B141B"/>
    <w:rsid w:val="6376428D"/>
    <w:rsid w:val="637B4EF1"/>
    <w:rsid w:val="6380629D"/>
    <w:rsid w:val="6382702F"/>
    <w:rsid w:val="63865E29"/>
    <w:rsid w:val="638C420E"/>
    <w:rsid w:val="639826A5"/>
    <w:rsid w:val="63B514A9"/>
    <w:rsid w:val="63D3682F"/>
    <w:rsid w:val="63E343E7"/>
    <w:rsid w:val="64110058"/>
    <w:rsid w:val="6411755D"/>
    <w:rsid w:val="64210639"/>
    <w:rsid w:val="64223DF6"/>
    <w:rsid w:val="64270A9F"/>
    <w:rsid w:val="64277024"/>
    <w:rsid w:val="64305607"/>
    <w:rsid w:val="643177EC"/>
    <w:rsid w:val="64343C34"/>
    <w:rsid w:val="643803AD"/>
    <w:rsid w:val="64392786"/>
    <w:rsid w:val="643E2088"/>
    <w:rsid w:val="64636747"/>
    <w:rsid w:val="649A11AE"/>
    <w:rsid w:val="64CD5B11"/>
    <w:rsid w:val="64D43B23"/>
    <w:rsid w:val="64E522F9"/>
    <w:rsid w:val="64E53B00"/>
    <w:rsid w:val="64EC52EE"/>
    <w:rsid w:val="6507749A"/>
    <w:rsid w:val="650B6F68"/>
    <w:rsid w:val="651156A3"/>
    <w:rsid w:val="653C0F16"/>
    <w:rsid w:val="653E662B"/>
    <w:rsid w:val="65492CC8"/>
    <w:rsid w:val="65612D6E"/>
    <w:rsid w:val="656C7B66"/>
    <w:rsid w:val="656D1180"/>
    <w:rsid w:val="65703E6B"/>
    <w:rsid w:val="65740B7F"/>
    <w:rsid w:val="658F6C58"/>
    <w:rsid w:val="659529A1"/>
    <w:rsid w:val="6595548A"/>
    <w:rsid w:val="65B53C81"/>
    <w:rsid w:val="65CA38DD"/>
    <w:rsid w:val="65DA0A63"/>
    <w:rsid w:val="65F60F99"/>
    <w:rsid w:val="66070F65"/>
    <w:rsid w:val="66142AB3"/>
    <w:rsid w:val="661C2C41"/>
    <w:rsid w:val="6623691F"/>
    <w:rsid w:val="662B0E0E"/>
    <w:rsid w:val="664A0EBC"/>
    <w:rsid w:val="664A548E"/>
    <w:rsid w:val="66625E58"/>
    <w:rsid w:val="66666E2A"/>
    <w:rsid w:val="66674588"/>
    <w:rsid w:val="667F4845"/>
    <w:rsid w:val="668B68EA"/>
    <w:rsid w:val="66942099"/>
    <w:rsid w:val="66982014"/>
    <w:rsid w:val="669E391C"/>
    <w:rsid w:val="66A23995"/>
    <w:rsid w:val="66A91C17"/>
    <w:rsid w:val="66B612D2"/>
    <w:rsid w:val="66C24B5C"/>
    <w:rsid w:val="66CB78AF"/>
    <w:rsid w:val="66D40109"/>
    <w:rsid w:val="66DA7C8B"/>
    <w:rsid w:val="66DE0D17"/>
    <w:rsid w:val="66E52ED1"/>
    <w:rsid w:val="66E77A6C"/>
    <w:rsid w:val="66EA2B44"/>
    <w:rsid w:val="66ED28E7"/>
    <w:rsid w:val="66EF74EB"/>
    <w:rsid w:val="66F10418"/>
    <w:rsid w:val="670C0533"/>
    <w:rsid w:val="67127D22"/>
    <w:rsid w:val="671410A4"/>
    <w:rsid w:val="672E1333"/>
    <w:rsid w:val="674C11B0"/>
    <w:rsid w:val="674E4CCF"/>
    <w:rsid w:val="675B1D76"/>
    <w:rsid w:val="67600245"/>
    <w:rsid w:val="67643E64"/>
    <w:rsid w:val="677A7702"/>
    <w:rsid w:val="677B62FB"/>
    <w:rsid w:val="67910D6F"/>
    <w:rsid w:val="67A521CB"/>
    <w:rsid w:val="67AE06E9"/>
    <w:rsid w:val="67B1503D"/>
    <w:rsid w:val="67B366DC"/>
    <w:rsid w:val="67B91B9A"/>
    <w:rsid w:val="67CB3365"/>
    <w:rsid w:val="67CE6900"/>
    <w:rsid w:val="67D36AFC"/>
    <w:rsid w:val="67DC0B76"/>
    <w:rsid w:val="67F93885"/>
    <w:rsid w:val="68012881"/>
    <w:rsid w:val="68036CAA"/>
    <w:rsid w:val="68146056"/>
    <w:rsid w:val="68171A5B"/>
    <w:rsid w:val="681C0A67"/>
    <w:rsid w:val="68370840"/>
    <w:rsid w:val="6849300C"/>
    <w:rsid w:val="685B1870"/>
    <w:rsid w:val="686A3D41"/>
    <w:rsid w:val="686F5A41"/>
    <w:rsid w:val="68702CA3"/>
    <w:rsid w:val="68737BE7"/>
    <w:rsid w:val="687B0A5A"/>
    <w:rsid w:val="687E1273"/>
    <w:rsid w:val="688732B1"/>
    <w:rsid w:val="68877B61"/>
    <w:rsid w:val="689E69AF"/>
    <w:rsid w:val="68A27B0E"/>
    <w:rsid w:val="68AF7F98"/>
    <w:rsid w:val="68BD1CED"/>
    <w:rsid w:val="68CA2B23"/>
    <w:rsid w:val="68D83427"/>
    <w:rsid w:val="68DF7ED9"/>
    <w:rsid w:val="68EA643D"/>
    <w:rsid w:val="69074C99"/>
    <w:rsid w:val="69101DCD"/>
    <w:rsid w:val="69164161"/>
    <w:rsid w:val="6922789C"/>
    <w:rsid w:val="69331718"/>
    <w:rsid w:val="69350E9E"/>
    <w:rsid w:val="69354965"/>
    <w:rsid w:val="69414FC7"/>
    <w:rsid w:val="69424385"/>
    <w:rsid w:val="69453A99"/>
    <w:rsid w:val="69671E30"/>
    <w:rsid w:val="696C57FD"/>
    <w:rsid w:val="697D1B73"/>
    <w:rsid w:val="698460AA"/>
    <w:rsid w:val="69903D72"/>
    <w:rsid w:val="6992231B"/>
    <w:rsid w:val="699345D7"/>
    <w:rsid w:val="69A11D87"/>
    <w:rsid w:val="69AE6345"/>
    <w:rsid w:val="69AF3708"/>
    <w:rsid w:val="69B101EC"/>
    <w:rsid w:val="69B475EC"/>
    <w:rsid w:val="69BF4793"/>
    <w:rsid w:val="69CA422F"/>
    <w:rsid w:val="69CB5091"/>
    <w:rsid w:val="69CD14AF"/>
    <w:rsid w:val="69DC778F"/>
    <w:rsid w:val="69DD52B6"/>
    <w:rsid w:val="69DF47C9"/>
    <w:rsid w:val="69EF0CCD"/>
    <w:rsid w:val="69F70F03"/>
    <w:rsid w:val="69F75F87"/>
    <w:rsid w:val="6A0B4F34"/>
    <w:rsid w:val="6A0D1CAC"/>
    <w:rsid w:val="6A1A2066"/>
    <w:rsid w:val="6A2363D8"/>
    <w:rsid w:val="6A2C4966"/>
    <w:rsid w:val="6A355AC5"/>
    <w:rsid w:val="6A3B6CEB"/>
    <w:rsid w:val="6A400F6B"/>
    <w:rsid w:val="6A4F5877"/>
    <w:rsid w:val="6A5927D0"/>
    <w:rsid w:val="6A615E3B"/>
    <w:rsid w:val="6A69392D"/>
    <w:rsid w:val="6A872468"/>
    <w:rsid w:val="6A8A5D75"/>
    <w:rsid w:val="6A996C26"/>
    <w:rsid w:val="6AA442D9"/>
    <w:rsid w:val="6ABC2816"/>
    <w:rsid w:val="6AC651B6"/>
    <w:rsid w:val="6AD17A71"/>
    <w:rsid w:val="6AD66324"/>
    <w:rsid w:val="6AE90E08"/>
    <w:rsid w:val="6AEC38D7"/>
    <w:rsid w:val="6AF34423"/>
    <w:rsid w:val="6AF51440"/>
    <w:rsid w:val="6AFE79B8"/>
    <w:rsid w:val="6B095E2E"/>
    <w:rsid w:val="6B20233C"/>
    <w:rsid w:val="6B2ED259"/>
    <w:rsid w:val="6B340AA6"/>
    <w:rsid w:val="6B52572B"/>
    <w:rsid w:val="6B547FA5"/>
    <w:rsid w:val="6B5E2762"/>
    <w:rsid w:val="6B5F0798"/>
    <w:rsid w:val="6B63034A"/>
    <w:rsid w:val="6B6A0FE1"/>
    <w:rsid w:val="6B6D0F80"/>
    <w:rsid w:val="6B6D34D9"/>
    <w:rsid w:val="6B7D3DDD"/>
    <w:rsid w:val="6B83454C"/>
    <w:rsid w:val="6B9C12D8"/>
    <w:rsid w:val="6BA07227"/>
    <w:rsid w:val="6BB91A01"/>
    <w:rsid w:val="6BCD284E"/>
    <w:rsid w:val="6BCF33AA"/>
    <w:rsid w:val="6BD821D8"/>
    <w:rsid w:val="6BDB0C93"/>
    <w:rsid w:val="6BDC6FAC"/>
    <w:rsid w:val="6BE64DB9"/>
    <w:rsid w:val="6BEB3855"/>
    <w:rsid w:val="6BF06D56"/>
    <w:rsid w:val="6BF93872"/>
    <w:rsid w:val="6C04211E"/>
    <w:rsid w:val="6C0776A0"/>
    <w:rsid w:val="6C0A0ACD"/>
    <w:rsid w:val="6C167030"/>
    <w:rsid w:val="6C18136E"/>
    <w:rsid w:val="6C230E91"/>
    <w:rsid w:val="6C4D2A6B"/>
    <w:rsid w:val="6C4F3C47"/>
    <w:rsid w:val="6C50562E"/>
    <w:rsid w:val="6C587BB5"/>
    <w:rsid w:val="6C5A3670"/>
    <w:rsid w:val="6C692743"/>
    <w:rsid w:val="6C6D4477"/>
    <w:rsid w:val="6C87098B"/>
    <w:rsid w:val="6C8D6003"/>
    <w:rsid w:val="6C974BD1"/>
    <w:rsid w:val="6C9B48D7"/>
    <w:rsid w:val="6CAD64BB"/>
    <w:rsid w:val="6CB0157D"/>
    <w:rsid w:val="6CB0694A"/>
    <w:rsid w:val="6CD42C34"/>
    <w:rsid w:val="6CD50EC3"/>
    <w:rsid w:val="6CE036A0"/>
    <w:rsid w:val="6CE65E78"/>
    <w:rsid w:val="6CEA7554"/>
    <w:rsid w:val="6CEC2838"/>
    <w:rsid w:val="6CEF6790"/>
    <w:rsid w:val="6D09411E"/>
    <w:rsid w:val="6D0D3244"/>
    <w:rsid w:val="6D2A5E1C"/>
    <w:rsid w:val="6D3C4839"/>
    <w:rsid w:val="6D45564C"/>
    <w:rsid w:val="6D4A1917"/>
    <w:rsid w:val="6D4D393B"/>
    <w:rsid w:val="6D56600F"/>
    <w:rsid w:val="6D587280"/>
    <w:rsid w:val="6D6C7AC8"/>
    <w:rsid w:val="6D7F105F"/>
    <w:rsid w:val="6D7F241E"/>
    <w:rsid w:val="6D8443F8"/>
    <w:rsid w:val="6D877DEF"/>
    <w:rsid w:val="6D8D50E7"/>
    <w:rsid w:val="6D8E73FE"/>
    <w:rsid w:val="6DA2186C"/>
    <w:rsid w:val="6DA77C67"/>
    <w:rsid w:val="6DAD31F1"/>
    <w:rsid w:val="6DB415DE"/>
    <w:rsid w:val="6DBA2BB0"/>
    <w:rsid w:val="6DBC3950"/>
    <w:rsid w:val="6DBF6A6A"/>
    <w:rsid w:val="6DC157CD"/>
    <w:rsid w:val="6DDA0F27"/>
    <w:rsid w:val="6DDD1E92"/>
    <w:rsid w:val="6DF05BC9"/>
    <w:rsid w:val="6DFE09F4"/>
    <w:rsid w:val="6E075A3A"/>
    <w:rsid w:val="6E1343F9"/>
    <w:rsid w:val="6E144266"/>
    <w:rsid w:val="6E1B2F21"/>
    <w:rsid w:val="6E2C308D"/>
    <w:rsid w:val="6E3A0D99"/>
    <w:rsid w:val="6E573B26"/>
    <w:rsid w:val="6E5F4697"/>
    <w:rsid w:val="6E6D556D"/>
    <w:rsid w:val="6E8E326A"/>
    <w:rsid w:val="6E94686F"/>
    <w:rsid w:val="6E9D75C6"/>
    <w:rsid w:val="6EA66571"/>
    <w:rsid w:val="6EA6719F"/>
    <w:rsid w:val="6EAC63CA"/>
    <w:rsid w:val="6EAF404A"/>
    <w:rsid w:val="6EB74B77"/>
    <w:rsid w:val="6EC606FB"/>
    <w:rsid w:val="6ED36C87"/>
    <w:rsid w:val="6ED51E06"/>
    <w:rsid w:val="6ED62074"/>
    <w:rsid w:val="6EDA0016"/>
    <w:rsid w:val="6EE05EBE"/>
    <w:rsid w:val="6EE947FB"/>
    <w:rsid w:val="6EF32D9E"/>
    <w:rsid w:val="6EFF557B"/>
    <w:rsid w:val="6F0C1DB3"/>
    <w:rsid w:val="6F1541C6"/>
    <w:rsid w:val="6F320485"/>
    <w:rsid w:val="6F3356DE"/>
    <w:rsid w:val="6F38459B"/>
    <w:rsid w:val="6F3E3B80"/>
    <w:rsid w:val="6F455F54"/>
    <w:rsid w:val="6F5009DD"/>
    <w:rsid w:val="6F507418"/>
    <w:rsid w:val="6F536C79"/>
    <w:rsid w:val="6F630721"/>
    <w:rsid w:val="6F6413E8"/>
    <w:rsid w:val="6F8044F5"/>
    <w:rsid w:val="6F8A24BA"/>
    <w:rsid w:val="6F8A7F02"/>
    <w:rsid w:val="6FBF30D0"/>
    <w:rsid w:val="6FD62BD8"/>
    <w:rsid w:val="6FD902CD"/>
    <w:rsid w:val="6FEF5C06"/>
    <w:rsid w:val="6FF119C4"/>
    <w:rsid w:val="6FF27F4D"/>
    <w:rsid w:val="6FFD345E"/>
    <w:rsid w:val="6FFD4C49"/>
    <w:rsid w:val="6FFF550F"/>
    <w:rsid w:val="700658FC"/>
    <w:rsid w:val="70090BB2"/>
    <w:rsid w:val="700A4973"/>
    <w:rsid w:val="700C4BAE"/>
    <w:rsid w:val="700E2C02"/>
    <w:rsid w:val="700F56C3"/>
    <w:rsid w:val="701969F4"/>
    <w:rsid w:val="701C51C6"/>
    <w:rsid w:val="70284688"/>
    <w:rsid w:val="7039275E"/>
    <w:rsid w:val="70593AF1"/>
    <w:rsid w:val="705E46B0"/>
    <w:rsid w:val="706C2426"/>
    <w:rsid w:val="707212A8"/>
    <w:rsid w:val="70890B72"/>
    <w:rsid w:val="708D4EFA"/>
    <w:rsid w:val="70933881"/>
    <w:rsid w:val="70985E8D"/>
    <w:rsid w:val="70A83091"/>
    <w:rsid w:val="70B140EC"/>
    <w:rsid w:val="70B14340"/>
    <w:rsid w:val="70B96261"/>
    <w:rsid w:val="70E90752"/>
    <w:rsid w:val="70F345E8"/>
    <w:rsid w:val="71127B99"/>
    <w:rsid w:val="712A3EED"/>
    <w:rsid w:val="712A61C6"/>
    <w:rsid w:val="7133407C"/>
    <w:rsid w:val="71586FA4"/>
    <w:rsid w:val="71615C3D"/>
    <w:rsid w:val="71630788"/>
    <w:rsid w:val="716A52B1"/>
    <w:rsid w:val="717108E2"/>
    <w:rsid w:val="71797DD7"/>
    <w:rsid w:val="718E4BBB"/>
    <w:rsid w:val="718F3577"/>
    <w:rsid w:val="719F7173"/>
    <w:rsid w:val="71B43E56"/>
    <w:rsid w:val="71B63E37"/>
    <w:rsid w:val="71E27952"/>
    <w:rsid w:val="71E46D49"/>
    <w:rsid w:val="71E811F3"/>
    <w:rsid w:val="71E87B8E"/>
    <w:rsid w:val="71F12AE4"/>
    <w:rsid w:val="721F2D3B"/>
    <w:rsid w:val="72291BE1"/>
    <w:rsid w:val="72370A4F"/>
    <w:rsid w:val="72442376"/>
    <w:rsid w:val="724F0B66"/>
    <w:rsid w:val="725400CE"/>
    <w:rsid w:val="72552CBE"/>
    <w:rsid w:val="726F08F2"/>
    <w:rsid w:val="72806A2C"/>
    <w:rsid w:val="72987FCC"/>
    <w:rsid w:val="729C4EF2"/>
    <w:rsid w:val="72A5093A"/>
    <w:rsid w:val="72BA0878"/>
    <w:rsid w:val="72C00C97"/>
    <w:rsid w:val="72D01678"/>
    <w:rsid w:val="72D1274F"/>
    <w:rsid w:val="72D2048F"/>
    <w:rsid w:val="72D35191"/>
    <w:rsid w:val="72D417F6"/>
    <w:rsid w:val="72DE0970"/>
    <w:rsid w:val="72E26862"/>
    <w:rsid w:val="72EC63C8"/>
    <w:rsid w:val="72F0310F"/>
    <w:rsid w:val="72F25D94"/>
    <w:rsid w:val="72F96B2F"/>
    <w:rsid w:val="73011D73"/>
    <w:rsid w:val="7305096D"/>
    <w:rsid w:val="732301DD"/>
    <w:rsid w:val="73231E9F"/>
    <w:rsid w:val="73285522"/>
    <w:rsid w:val="7335BD1B"/>
    <w:rsid w:val="734C0983"/>
    <w:rsid w:val="73546C99"/>
    <w:rsid w:val="736B6741"/>
    <w:rsid w:val="73920895"/>
    <w:rsid w:val="73944C37"/>
    <w:rsid w:val="739D770D"/>
    <w:rsid w:val="73AF1884"/>
    <w:rsid w:val="73BA4122"/>
    <w:rsid w:val="73BC6AE6"/>
    <w:rsid w:val="73D044B7"/>
    <w:rsid w:val="73D55F4B"/>
    <w:rsid w:val="742449C9"/>
    <w:rsid w:val="7431146C"/>
    <w:rsid w:val="743532EF"/>
    <w:rsid w:val="74632627"/>
    <w:rsid w:val="74721C3D"/>
    <w:rsid w:val="74787DD1"/>
    <w:rsid w:val="74842AD0"/>
    <w:rsid w:val="74842EFD"/>
    <w:rsid w:val="748726F8"/>
    <w:rsid w:val="749535E7"/>
    <w:rsid w:val="74B530B7"/>
    <w:rsid w:val="74BB304C"/>
    <w:rsid w:val="74BE349E"/>
    <w:rsid w:val="74C257D4"/>
    <w:rsid w:val="74C905B9"/>
    <w:rsid w:val="74D74FCF"/>
    <w:rsid w:val="74DB7C7D"/>
    <w:rsid w:val="74DD0286"/>
    <w:rsid w:val="74ED23E2"/>
    <w:rsid w:val="74F0508B"/>
    <w:rsid w:val="751105FA"/>
    <w:rsid w:val="7517575B"/>
    <w:rsid w:val="75256FE4"/>
    <w:rsid w:val="75317342"/>
    <w:rsid w:val="75436A4A"/>
    <w:rsid w:val="75554D3F"/>
    <w:rsid w:val="755B18BF"/>
    <w:rsid w:val="75727F96"/>
    <w:rsid w:val="758C7EE1"/>
    <w:rsid w:val="759C4466"/>
    <w:rsid w:val="75A77790"/>
    <w:rsid w:val="75B15B05"/>
    <w:rsid w:val="75BD47ED"/>
    <w:rsid w:val="75D1132B"/>
    <w:rsid w:val="75D44E95"/>
    <w:rsid w:val="75D53ABA"/>
    <w:rsid w:val="75DF0A3F"/>
    <w:rsid w:val="75EA1339"/>
    <w:rsid w:val="75EF4CEE"/>
    <w:rsid w:val="75FDAA5B"/>
    <w:rsid w:val="76091E02"/>
    <w:rsid w:val="7610788F"/>
    <w:rsid w:val="76160353"/>
    <w:rsid w:val="761A5263"/>
    <w:rsid w:val="76233CCB"/>
    <w:rsid w:val="76277D6C"/>
    <w:rsid w:val="76487F05"/>
    <w:rsid w:val="764E4C15"/>
    <w:rsid w:val="765700A3"/>
    <w:rsid w:val="76602CA3"/>
    <w:rsid w:val="76654D95"/>
    <w:rsid w:val="767C43B4"/>
    <w:rsid w:val="768A032C"/>
    <w:rsid w:val="768D4482"/>
    <w:rsid w:val="76A219D1"/>
    <w:rsid w:val="76A71125"/>
    <w:rsid w:val="76AA4C5A"/>
    <w:rsid w:val="76AB3ED4"/>
    <w:rsid w:val="76B055B4"/>
    <w:rsid w:val="76BD2B48"/>
    <w:rsid w:val="76BD4D33"/>
    <w:rsid w:val="76D535C4"/>
    <w:rsid w:val="76E737F5"/>
    <w:rsid w:val="770E1679"/>
    <w:rsid w:val="771233E0"/>
    <w:rsid w:val="77170D80"/>
    <w:rsid w:val="77187289"/>
    <w:rsid w:val="77364257"/>
    <w:rsid w:val="773939C4"/>
    <w:rsid w:val="77414C10"/>
    <w:rsid w:val="774A6701"/>
    <w:rsid w:val="775F22EB"/>
    <w:rsid w:val="775F4213"/>
    <w:rsid w:val="7768682F"/>
    <w:rsid w:val="77833279"/>
    <w:rsid w:val="7787495E"/>
    <w:rsid w:val="77874D3C"/>
    <w:rsid w:val="779513CE"/>
    <w:rsid w:val="77AB4AF6"/>
    <w:rsid w:val="77BF28DE"/>
    <w:rsid w:val="77CA2F4D"/>
    <w:rsid w:val="77CB2EC9"/>
    <w:rsid w:val="77D45955"/>
    <w:rsid w:val="77F03577"/>
    <w:rsid w:val="780132C5"/>
    <w:rsid w:val="780B30C2"/>
    <w:rsid w:val="780F7C3F"/>
    <w:rsid w:val="781241C8"/>
    <w:rsid w:val="781573E4"/>
    <w:rsid w:val="783C0C59"/>
    <w:rsid w:val="784532D6"/>
    <w:rsid w:val="78472B04"/>
    <w:rsid w:val="784F671A"/>
    <w:rsid w:val="785F3258"/>
    <w:rsid w:val="785F6EE0"/>
    <w:rsid w:val="786871A1"/>
    <w:rsid w:val="786B1CDE"/>
    <w:rsid w:val="786E2823"/>
    <w:rsid w:val="786F37A1"/>
    <w:rsid w:val="78720045"/>
    <w:rsid w:val="787417F8"/>
    <w:rsid w:val="787E53C7"/>
    <w:rsid w:val="78815EC0"/>
    <w:rsid w:val="78965E39"/>
    <w:rsid w:val="7898540B"/>
    <w:rsid w:val="78A25EB0"/>
    <w:rsid w:val="78A40C00"/>
    <w:rsid w:val="78A55AA6"/>
    <w:rsid w:val="78C469F5"/>
    <w:rsid w:val="78E809BF"/>
    <w:rsid w:val="78E84A8E"/>
    <w:rsid w:val="78F75816"/>
    <w:rsid w:val="78FB6668"/>
    <w:rsid w:val="79111F3B"/>
    <w:rsid w:val="791B7438"/>
    <w:rsid w:val="791E76F1"/>
    <w:rsid w:val="79216367"/>
    <w:rsid w:val="79314070"/>
    <w:rsid w:val="793254D2"/>
    <w:rsid w:val="794006B8"/>
    <w:rsid w:val="794248EC"/>
    <w:rsid w:val="79475568"/>
    <w:rsid w:val="79971302"/>
    <w:rsid w:val="79A94990"/>
    <w:rsid w:val="79AB2D8F"/>
    <w:rsid w:val="79AF5268"/>
    <w:rsid w:val="79B67A8B"/>
    <w:rsid w:val="79D12F42"/>
    <w:rsid w:val="79DB05E1"/>
    <w:rsid w:val="79DE0D41"/>
    <w:rsid w:val="79ED20FD"/>
    <w:rsid w:val="79EE74D7"/>
    <w:rsid w:val="79FA77BE"/>
    <w:rsid w:val="79FE312B"/>
    <w:rsid w:val="7A082C58"/>
    <w:rsid w:val="7A0D1E5F"/>
    <w:rsid w:val="7A1203BE"/>
    <w:rsid w:val="7A1219FC"/>
    <w:rsid w:val="7A155FA2"/>
    <w:rsid w:val="7A214E74"/>
    <w:rsid w:val="7A2F4A4C"/>
    <w:rsid w:val="7A392094"/>
    <w:rsid w:val="7A3F3423"/>
    <w:rsid w:val="7A4910AD"/>
    <w:rsid w:val="7A4E56FE"/>
    <w:rsid w:val="7A52342F"/>
    <w:rsid w:val="7A5C42C2"/>
    <w:rsid w:val="7A5E40A3"/>
    <w:rsid w:val="7A6813E8"/>
    <w:rsid w:val="7A6F3F13"/>
    <w:rsid w:val="7A71207E"/>
    <w:rsid w:val="7A7574B9"/>
    <w:rsid w:val="7A805F15"/>
    <w:rsid w:val="7A897328"/>
    <w:rsid w:val="7A8C7834"/>
    <w:rsid w:val="7A900ED9"/>
    <w:rsid w:val="7AA401F0"/>
    <w:rsid w:val="7AA429EC"/>
    <w:rsid w:val="7AAF1834"/>
    <w:rsid w:val="7AB634BB"/>
    <w:rsid w:val="7AB72351"/>
    <w:rsid w:val="7ACA23BD"/>
    <w:rsid w:val="7ACE5E0D"/>
    <w:rsid w:val="7AD66839"/>
    <w:rsid w:val="7AD90102"/>
    <w:rsid w:val="7AEA4055"/>
    <w:rsid w:val="7B093A78"/>
    <w:rsid w:val="7B0D52CF"/>
    <w:rsid w:val="7B12017B"/>
    <w:rsid w:val="7B2E17B6"/>
    <w:rsid w:val="7B3311E9"/>
    <w:rsid w:val="7B410898"/>
    <w:rsid w:val="7B4909FD"/>
    <w:rsid w:val="7B5A4C40"/>
    <w:rsid w:val="7B5D53A7"/>
    <w:rsid w:val="7B691419"/>
    <w:rsid w:val="7B6C0294"/>
    <w:rsid w:val="7B73780B"/>
    <w:rsid w:val="7B7C043A"/>
    <w:rsid w:val="7B7D6690"/>
    <w:rsid w:val="7B99418B"/>
    <w:rsid w:val="7B9A0769"/>
    <w:rsid w:val="7BB62EF4"/>
    <w:rsid w:val="7BC76C68"/>
    <w:rsid w:val="7BF20279"/>
    <w:rsid w:val="7BF71E9A"/>
    <w:rsid w:val="7C0879A8"/>
    <w:rsid w:val="7C1728A9"/>
    <w:rsid w:val="7C2024A5"/>
    <w:rsid w:val="7C2B3C5E"/>
    <w:rsid w:val="7C2E6DD8"/>
    <w:rsid w:val="7C315B58"/>
    <w:rsid w:val="7C34463E"/>
    <w:rsid w:val="7C373F54"/>
    <w:rsid w:val="7C39451E"/>
    <w:rsid w:val="7C3D4D3E"/>
    <w:rsid w:val="7C4570A4"/>
    <w:rsid w:val="7C4A4FF9"/>
    <w:rsid w:val="7C835849"/>
    <w:rsid w:val="7C8575FB"/>
    <w:rsid w:val="7CA023B5"/>
    <w:rsid w:val="7CA116AE"/>
    <w:rsid w:val="7CA80604"/>
    <w:rsid w:val="7CA87F38"/>
    <w:rsid w:val="7CAD618E"/>
    <w:rsid w:val="7CCD07C0"/>
    <w:rsid w:val="7CCF7158"/>
    <w:rsid w:val="7CE00F4B"/>
    <w:rsid w:val="7CEE4644"/>
    <w:rsid w:val="7CF57254"/>
    <w:rsid w:val="7CFA68F0"/>
    <w:rsid w:val="7D01549D"/>
    <w:rsid w:val="7D0F17D2"/>
    <w:rsid w:val="7D456D3A"/>
    <w:rsid w:val="7D494748"/>
    <w:rsid w:val="7D5176F5"/>
    <w:rsid w:val="7D58329A"/>
    <w:rsid w:val="7D5D57F1"/>
    <w:rsid w:val="7D6304E0"/>
    <w:rsid w:val="7D760DD8"/>
    <w:rsid w:val="7D8130AE"/>
    <w:rsid w:val="7D8F3A55"/>
    <w:rsid w:val="7D905769"/>
    <w:rsid w:val="7D9A4691"/>
    <w:rsid w:val="7D9F2B56"/>
    <w:rsid w:val="7DB65A6B"/>
    <w:rsid w:val="7DB96FD8"/>
    <w:rsid w:val="7DBE52F3"/>
    <w:rsid w:val="7DC56642"/>
    <w:rsid w:val="7DCD3FF0"/>
    <w:rsid w:val="7DDC0128"/>
    <w:rsid w:val="7DEF70DB"/>
    <w:rsid w:val="7DF37CFA"/>
    <w:rsid w:val="7DF53D17"/>
    <w:rsid w:val="7DF60BC2"/>
    <w:rsid w:val="7DF91A37"/>
    <w:rsid w:val="7DFE1BCB"/>
    <w:rsid w:val="7E021832"/>
    <w:rsid w:val="7E391B9F"/>
    <w:rsid w:val="7E3B39E1"/>
    <w:rsid w:val="7E3F2406"/>
    <w:rsid w:val="7E4563B7"/>
    <w:rsid w:val="7E5F4093"/>
    <w:rsid w:val="7E686C69"/>
    <w:rsid w:val="7E686E8F"/>
    <w:rsid w:val="7E857F9E"/>
    <w:rsid w:val="7E980A22"/>
    <w:rsid w:val="7E9A3953"/>
    <w:rsid w:val="7EB73546"/>
    <w:rsid w:val="7EBF1614"/>
    <w:rsid w:val="7EC363D0"/>
    <w:rsid w:val="7EE700CB"/>
    <w:rsid w:val="7EEA29B8"/>
    <w:rsid w:val="7EED58AA"/>
    <w:rsid w:val="7EF0216B"/>
    <w:rsid w:val="7EF5809F"/>
    <w:rsid w:val="7F007624"/>
    <w:rsid w:val="7F155A03"/>
    <w:rsid w:val="7F1906E6"/>
    <w:rsid w:val="7F2620DB"/>
    <w:rsid w:val="7F2B7304"/>
    <w:rsid w:val="7F327BB8"/>
    <w:rsid w:val="7F4A14DC"/>
    <w:rsid w:val="7F542BD5"/>
    <w:rsid w:val="7F550CC3"/>
    <w:rsid w:val="7F5A393F"/>
    <w:rsid w:val="7F5F5D14"/>
    <w:rsid w:val="7F746772"/>
    <w:rsid w:val="7F872F85"/>
    <w:rsid w:val="7F89761A"/>
    <w:rsid w:val="7F8A223A"/>
    <w:rsid w:val="7F8B7D43"/>
    <w:rsid w:val="7F8D0EED"/>
    <w:rsid w:val="7F933C87"/>
    <w:rsid w:val="7F983035"/>
    <w:rsid w:val="7FAC062F"/>
    <w:rsid w:val="7FC26CDB"/>
    <w:rsid w:val="7FE0767F"/>
    <w:rsid w:val="7FE97902"/>
    <w:rsid w:val="7FF54295"/>
    <w:rsid w:val="7FF73F21"/>
    <w:rsid w:val="7FF93E2A"/>
    <w:rsid w:val="7FF9481C"/>
    <w:rsid w:val="BFDF6081"/>
    <w:rsid w:val="FBF5FB08"/>
    <w:rsid w:val="FE7D9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ahoma" w:hAnsi="Tahoma" w:eastAsia="宋体" w:cs="Times New Roman"/>
      <w:kern w:val="2"/>
      <w:sz w:val="24"/>
      <w:szCs w:val="24"/>
      <w:lang w:val="en-US" w:eastAsia="zh-CN" w:bidi="ar-SA"/>
    </w:rPr>
  </w:style>
  <w:style w:type="paragraph" w:styleId="5">
    <w:name w:val="heading 1"/>
    <w:basedOn w:val="1"/>
    <w:next w:val="1"/>
    <w:link w:val="58"/>
    <w:qFormat/>
    <w:uiPriority w:val="0"/>
    <w:pPr>
      <w:keepNext/>
      <w:keepLines/>
      <w:spacing w:before="340" w:after="330" w:line="576" w:lineRule="auto"/>
      <w:outlineLvl w:val="0"/>
    </w:pPr>
    <w:rPr>
      <w:kern w:val="44"/>
      <w:sz w:val="44"/>
      <w:szCs w:val="44"/>
    </w:rPr>
  </w:style>
  <w:style w:type="paragraph" w:styleId="6">
    <w:name w:val="heading 2"/>
    <w:basedOn w:val="1"/>
    <w:next w:val="1"/>
    <w:link w:val="65"/>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7">
    <w:name w:val="heading 3"/>
    <w:basedOn w:val="1"/>
    <w:next w:val="1"/>
    <w:link w:val="59"/>
    <w:qFormat/>
    <w:uiPriority w:val="0"/>
    <w:pPr>
      <w:keepNext/>
      <w:keepLines/>
      <w:spacing w:before="260" w:after="260" w:line="413" w:lineRule="auto"/>
      <w:outlineLvl w:val="2"/>
    </w:pPr>
    <w:rPr>
      <w:rFonts w:ascii="Times New Roman" w:hAnsi="Times New Roman" w:eastAsia="黑体"/>
      <w:bCs/>
      <w:sz w:val="30"/>
      <w:szCs w:val="32"/>
    </w:rPr>
  </w:style>
  <w:style w:type="paragraph" w:styleId="8">
    <w:name w:val="heading 4"/>
    <w:basedOn w:val="1"/>
    <w:next w:val="1"/>
    <w:link w:val="60"/>
    <w:qFormat/>
    <w:uiPriority w:val="0"/>
    <w:pPr>
      <w:keepNext/>
      <w:spacing w:line="360" w:lineRule="auto"/>
      <w:jc w:val="center"/>
      <w:outlineLvl w:val="3"/>
    </w:pPr>
    <w:rPr>
      <w:rFonts w:ascii="Times New Roman" w:hAnsi="Times New Roman"/>
      <w:sz w:val="28"/>
      <w:szCs w:val="20"/>
    </w:rPr>
  </w:style>
  <w:style w:type="paragraph" w:styleId="9">
    <w:name w:val="heading 5"/>
    <w:basedOn w:val="1"/>
    <w:next w:val="1"/>
    <w:link w:val="61"/>
    <w:qFormat/>
    <w:uiPriority w:val="0"/>
    <w:pPr>
      <w:keepNext/>
      <w:keepLines/>
      <w:spacing w:before="280" w:after="290" w:line="372" w:lineRule="auto"/>
      <w:outlineLvl w:val="4"/>
    </w:pPr>
    <w:rPr>
      <w:rFonts w:ascii="Times New Roman" w:hAnsi="Times New Roman"/>
      <w:b/>
      <w:bCs/>
      <w:szCs w:val="28"/>
    </w:rPr>
  </w:style>
  <w:style w:type="paragraph" w:styleId="10">
    <w:name w:val="heading 6"/>
    <w:basedOn w:val="1"/>
    <w:next w:val="1"/>
    <w:link w:val="62"/>
    <w:qFormat/>
    <w:uiPriority w:val="0"/>
    <w:pPr>
      <w:keepNext/>
      <w:keepLines/>
      <w:spacing w:before="240" w:after="64" w:line="317" w:lineRule="auto"/>
      <w:outlineLvl w:val="5"/>
    </w:pPr>
    <w:rPr>
      <w:rFonts w:ascii="Arial" w:hAnsi="Arial" w:eastAsia="黑体"/>
      <w:b/>
      <w:bCs/>
    </w:rPr>
  </w:style>
  <w:style w:type="paragraph" w:styleId="11">
    <w:name w:val="heading 7"/>
    <w:basedOn w:val="1"/>
    <w:next w:val="1"/>
    <w:link w:val="66"/>
    <w:qFormat/>
    <w:uiPriority w:val="0"/>
    <w:pPr>
      <w:keepNext/>
      <w:keepLines/>
      <w:spacing w:before="240" w:after="64" w:line="317" w:lineRule="auto"/>
      <w:outlineLvl w:val="6"/>
    </w:pPr>
    <w:rPr>
      <w:rFonts w:ascii="Times New Roman" w:hAnsi="Times New Roman"/>
      <w:b/>
      <w:bCs/>
    </w:rPr>
  </w:style>
  <w:style w:type="paragraph" w:styleId="12">
    <w:name w:val="heading 8"/>
    <w:basedOn w:val="1"/>
    <w:next w:val="1"/>
    <w:link w:val="67"/>
    <w:qFormat/>
    <w:uiPriority w:val="0"/>
    <w:pPr>
      <w:keepNext/>
      <w:keepLines/>
      <w:spacing w:before="240" w:after="64" w:line="317" w:lineRule="auto"/>
      <w:outlineLvl w:val="7"/>
    </w:pPr>
    <w:rPr>
      <w:rFonts w:ascii="Arial" w:hAnsi="Arial" w:eastAsia="黑体"/>
    </w:rPr>
  </w:style>
  <w:style w:type="paragraph" w:styleId="13">
    <w:name w:val="heading 9"/>
    <w:basedOn w:val="1"/>
    <w:next w:val="1"/>
    <w:link w:val="68"/>
    <w:qFormat/>
    <w:uiPriority w:val="0"/>
    <w:pPr>
      <w:keepNext/>
      <w:keepLines/>
      <w:spacing w:before="240" w:after="64" w:line="317" w:lineRule="auto"/>
      <w:outlineLvl w:val="8"/>
    </w:pPr>
    <w:rPr>
      <w:rFonts w:ascii="Arial" w:hAnsi="Arial" w:eastAsia="黑体"/>
      <w:szCs w:val="21"/>
    </w:rPr>
  </w:style>
  <w:style w:type="character" w:default="1" w:styleId="51">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qFormat/>
    <w:uiPriority w:val="0"/>
    <w:pPr>
      <w:jc w:val="both"/>
    </w:pPr>
    <w:rPr>
      <w:rFonts w:ascii="Times New Roman" w:hAnsi="Times New Roman" w:eastAsia="宋体"/>
      <w:szCs w:val="22"/>
    </w:rPr>
  </w:style>
  <w:style w:type="paragraph" w:customStyle="1" w:styleId="3">
    <w:name w:val="正文_0"/>
    <w:basedOn w:val="1"/>
    <w:next w:val="4"/>
    <w:qFormat/>
    <w:uiPriority w:val="0"/>
    <w:pPr>
      <w:snapToGrid w:val="0"/>
      <w:spacing w:line="360" w:lineRule="auto"/>
      <w:jc w:val="left"/>
    </w:pPr>
    <w:rPr>
      <w:rFonts w:hint="eastAsia" w:ascii="等线" w:hAnsi="等线" w:eastAsia="仿宋"/>
      <w:sz w:val="21"/>
      <w:szCs w:val="21"/>
    </w:rPr>
  </w:style>
  <w:style w:type="paragraph" w:customStyle="1" w:styleId="4">
    <w:name w:val="正文文本_0"/>
    <w:basedOn w:val="3"/>
    <w:autoRedefine/>
    <w:qFormat/>
    <w:uiPriority w:val="0"/>
    <w:pPr>
      <w:spacing w:after="120"/>
    </w:pPr>
    <w:rPr>
      <w:rFonts w:ascii="Calibri" w:hAnsi="Calibri"/>
    </w:rPr>
  </w:style>
  <w:style w:type="paragraph" w:styleId="14">
    <w:name w:val="toc 7"/>
    <w:basedOn w:val="1"/>
    <w:next w:val="1"/>
    <w:qFormat/>
    <w:uiPriority w:val="39"/>
    <w:pPr>
      <w:ind w:left="1440"/>
      <w:jc w:val="left"/>
    </w:pPr>
    <w:rPr>
      <w:rFonts w:ascii="Times New Roman" w:hAnsi="Times New Roman"/>
      <w:sz w:val="18"/>
      <w:szCs w:val="21"/>
    </w:rPr>
  </w:style>
  <w:style w:type="paragraph" w:styleId="15">
    <w:name w:val="Normal Indent"/>
    <w:basedOn w:val="1"/>
    <w:link w:val="69"/>
    <w:qFormat/>
    <w:uiPriority w:val="0"/>
    <w:pPr>
      <w:autoSpaceDE w:val="0"/>
      <w:autoSpaceDN w:val="0"/>
      <w:spacing w:line="360" w:lineRule="auto"/>
      <w:ind w:left="181" w:firstLine="420"/>
    </w:pPr>
    <w:rPr>
      <w:rFonts w:ascii="Times New Roman" w:hAnsi="Times New Roman"/>
      <w:szCs w:val="20"/>
    </w:rPr>
  </w:style>
  <w:style w:type="paragraph" w:styleId="16">
    <w:name w:val="Document Map"/>
    <w:basedOn w:val="1"/>
    <w:link w:val="70"/>
    <w:qFormat/>
    <w:uiPriority w:val="0"/>
    <w:pPr>
      <w:shd w:val="clear" w:color="auto" w:fill="000080"/>
    </w:pPr>
  </w:style>
  <w:style w:type="paragraph" w:styleId="17">
    <w:name w:val="toa heading"/>
    <w:basedOn w:val="1"/>
    <w:next w:val="1"/>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8">
    <w:name w:val="annotation text"/>
    <w:basedOn w:val="1"/>
    <w:link w:val="71"/>
    <w:qFormat/>
    <w:uiPriority w:val="99"/>
    <w:pPr>
      <w:jc w:val="left"/>
    </w:pPr>
    <w:rPr>
      <w:rFonts w:ascii="Times New Roman" w:hAnsi="Times New Roman"/>
      <w:sz w:val="21"/>
    </w:rPr>
  </w:style>
  <w:style w:type="paragraph" w:styleId="19">
    <w:name w:val="Body Text 3"/>
    <w:basedOn w:val="1"/>
    <w:link w:val="72"/>
    <w:qFormat/>
    <w:uiPriority w:val="0"/>
    <w:pPr>
      <w:spacing w:after="120"/>
    </w:pPr>
    <w:rPr>
      <w:sz w:val="16"/>
      <w:szCs w:val="16"/>
    </w:rPr>
  </w:style>
  <w:style w:type="paragraph" w:styleId="20">
    <w:name w:val="Body Text"/>
    <w:basedOn w:val="1"/>
    <w:next w:val="1"/>
    <w:link w:val="73"/>
    <w:qFormat/>
    <w:uiPriority w:val="0"/>
    <w:pPr>
      <w:widowControl/>
      <w:spacing w:before="100" w:beforeAutospacing="1" w:after="100" w:afterAutospacing="1"/>
      <w:jc w:val="left"/>
    </w:pPr>
    <w:rPr>
      <w:rFonts w:ascii="宋体" w:hAnsi="宋体"/>
      <w:kern w:val="0"/>
    </w:rPr>
  </w:style>
  <w:style w:type="paragraph" w:styleId="21">
    <w:name w:val="Body Text Indent"/>
    <w:basedOn w:val="1"/>
    <w:link w:val="74"/>
    <w:qFormat/>
    <w:uiPriority w:val="0"/>
    <w:pPr>
      <w:widowControl/>
      <w:spacing w:before="100" w:beforeAutospacing="1" w:after="100" w:afterAutospacing="1"/>
      <w:jc w:val="left"/>
    </w:pPr>
    <w:rPr>
      <w:rFonts w:ascii="宋体" w:hAnsi="宋体"/>
      <w:kern w:val="0"/>
    </w:rPr>
  </w:style>
  <w:style w:type="paragraph" w:styleId="22">
    <w:name w:val="Block Text"/>
    <w:basedOn w:val="1"/>
    <w:qFormat/>
    <w:uiPriority w:val="0"/>
    <w:pPr>
      <w:ind w:left="718" w:leftChars="342" w:right="25" w:rightChars="12" w:firstLine="2" w:firstLineChars="1"/>
    </w:pPr>
    <w:rPr>
      <w:rFonts w:ascii="Times New Roman" w:hAnsi="Times New Roman"/>
      <w:sz w:val="21"/>
    </w:rPr>
  </w:style>
  <w:style w:type="paragraph" w:styleId="23">
    <w:name w:val="toc 5"/>
    <w:basedOn w:val="1"/>
    <w:next w:val="1"/>
    <w:qFormat/>
    <w:uiPriority w:val="39"/>
    <w:pPr>
      <w:ind w:left="960"/>
      <w:jc w:val="left"/>
    </w:pPr>
    <w:rPr>
      <w:rFonts w:ascii="Times New Roman" w:hAnsi="Times New Roman"/>
      <w:sz w:val="18"/>
      <w:szCs w:val="21"/>
    </w:rPr>
  </w:style>
  <w:style w:type="paragraph" w:styleId="24">
    <w:name w:val="toc 3"/>
    <w:basedOn w:val="1"/>
    <w:next w:val="1"/>
    <w:qFormat/>
    <w:uiPriority w:val="39"/>
    <w:pPr>
      <w:ind w:left="480"/>
      <w:jc w:val="left"/>
    </w:pPr>
    <w:rPr>
      <w:rFonts w:ascii="Times New Roman" w:hAnsi="Times New Roman"/>
      <w:i/>
      <w:iCs/>
      <w:sz w:val="20"/>
    </w:rPr>
  </w:style>
  <w:style w:type="paragraph" w:styleId="25">
    <w:name w:val="Plain Text"/>
    <w:basedOn w:val="1"/>
    <w:link w:val="75"/>
    <w:qFormat/>
    <w:uiPriority w:val="0"/>
    <w:pPr>
      <w:spacing w:line="360" w:lineRule="auto"/>
    </w:pPr>
    <w:rPr>
      <w:rFonts w:ascii="宋体" w:hAnsi="Courier New"/>
      <w:szCs w:val="21"/>
    </w:rPr>
  </w:style>
  <w:style w:type="paragraph" w:styleId="26">
    <w:name w:val="toc 8"/>
    <w:basedOn w:val="1"/>
    <w:next w:val="1"/>
    <w:qFormat/>
    <w:uiPriority w:val="39"/>
    <w:pPr>
      <w:ind w:left="1680"/>
      <w:jc w:val="left"/>
    </w:pPr>
    <w:rPr>
      <w:rFonts w:ascii="Times New Roman" w:hAnsi="Times New Roman"/>
      <w:sz w:val="18"/>
      <w:szCs w:val="21"/>
    </w:rPr>
  </w:style>
  <w:style w:type="paragraph" w:styleId="27">
    <w:name w:val="Date"/>
    <w:basedOn w:val="1"/>
    <w:next w:val="1"/>
    <w:link w:val="76"/>
    <w:qFormat/>
    <w:uiPriority w:val="0"/>
    <w:rPr>
      <w:rFonts w:ascii="Times New Roman" w:hAnsi="Times New Roman"/>
      <w:sz w:val="28"/>
      <w:szCs w:val="20"/>
    </w:rPr>
  </w:style>
  <w:style w:type="paragraph" w:styleId="28">
    <w:name w:val="Body Text Indent 2"/>
    <w:basedOn w:val="1"/>
    <w:link w:val="77"/>
    <w:qFormat/>
    <w:uiPriority w:val="0"/>
    <w:pPr>
      <w:ind w:left="718" w:leftChars="342"/>
    </w:pPr>
    <w:rPr>
      <w:rFonts w:ascii="Times New Roman" w:hAnsi="Times New Roman"/>
      <w:sz w:val="28"/>
    </w:rPr>
  </w:style>
  <w:style w:type="paragraph" w:styleId="29">
    <w:name w:val="endnote text"/>
    <w:basedOn w:val="1"/>
    <w:unhideWhenUsed/>
    <w:qFormat/>
    <w:uiPriority w:val="99"/>
    <w:pPr>
      <w:suppressAutoHyphens/>
      <w:snapToGrid w:val="0"/>
      <w:spacing w:line="360" w:lineRule="auto"/>
      <w:ind w:firstLine="200"/>
      <w:jc w:val="left"/>
    </w:pPr>
    <w:rPr>
      <w:rFonts w:ascii="Times New Roman" w:hAnsi="Times New Roman"/>
      <w:kern w:val="0"/>
      <w:sz w:val="20"/>
      <w:szCs w:val="20"/>
    </w:rPr>
  </w:style>
  <w:style w:type="paragraph" w:styleId="30">
    <w:name w:val="Balloon Text"/>
    <w:basedOn w:val="1"/>
    <w:link w:val="78"/>
    <w:qFormat/>
    <w:uiPriority w:val="0"/>
    <w:rPr>
      <w:sz w:val="18"/>
      <w:szCs w:val="18"/>
    </w:rPr>
  </w:style>
  <w:style w:type="paragraph" w:styleId="31">
    <w:name w:val="footer"/>
    <w:basedOn w:val="1"/>
    <w:link w:val="316"/>
    <w:qFormat/>
    <w:uiPriority w:val="99"/>
    <w:pPr>
      <w:tabs>
        <w:tab w:val="center" w:pos="4153"/>
        <w:tab w:val="right" w:pos="8306"/>
      </w:tabs>
      <w:snapToGrid w:val="0"/>
      <w:jc w:val="left"/>
    </w:pPr>
    <w:rPr>
      <w:sz w:val="18"/>
      <w:szCs w:val="18"/>
    </w:rPr>
  </w:style>
  <w:style w:type="paragraph" w:styleId="32">
    <w:name w:val="header"/>
    <w:basedOn w:val="1"/>
    <w:next w:val="1"/>
    <w:link w:val="79"/>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4">
    <w:name w:val="toc 4"/>
    <w:basedOn w:val="1"/>
    <w:next w:val="1"/>
    <w:qFormat/>
    <w:uiPriority w:val="39"/>
    <w:pPr>
      <w:ind w:left="720"/>
      <w:jc w:val="left"/>
    </w:pPr>
    <w:rPr>
      <w:rFonts w:ascii="Times New Roman" w:hAnsi="Times New Roman"/>
      <w:sz w:val="18"/>
      <w:szCs w:val="21"/>
    </w:rPr>
  </w:style>
  <w:style w:type="paragraph" w:styleId="35">
    <w:name w:val="index heading"/>
    <w:basedOn w:val="1"/>
    <w:next w:val="36"/>
    <w:qFormat/>
    <w:uiPriority w:val="0"/>
    <w:rPr>
      <w:rFonts w:ascii="Times New Roman" w:hAnsi="Times New Roman"/>
      <w:sz w:val="21"/>
      <w:szCs w:val="20"/>
    </w:rPr>
  </w:style>
  <w:style w:type="paragraph" w:styleId="36">
    <w:name w:val="index 1"/>
    <w:basedOn w:val="1"/>
    <w:next w:val="1"/>
    <w:qFormat/>
    <w:uiPriority w:val="0"/>
    <w:rPr>
      <w:rFonts w:hint="eastAsia" w:ascii="宋体" w:hAnsi="宋体" w:cs="Arial"/>
    </w:rPr>
  </w:style>
  <w:style w:type="paragraph" w:styleId="37">
    <w:name w:val="List"/>
    <w:basedOn w:val="1"/>
    <w:qFormat/>
    <w:uiPriority w:val="0"/>
    <w:pPr>
      <w:ind w:left="200" w:hanging="200" w:hangingChars="200"/>
    </w:pPr>
    <w:rPr>
      <w:rFonts w:ascii="Times New Roman" w:hAnsi="Times New Roman"/>
      <w:sz w:val="21"/>
    </w:rPr>
  </w:style>
  <w:style w:type="paragraph" w:styleId="38">
    <w:name w:val="toc 6"/>
    <w:basedOn w:val="1"/>
    <w:next w:val="1"/>
    <w:qFormat/>
    <w:uiPriority w:val="39"/>
    <w:pPr>
      <w:ind w:left="1200"/>
      <w:jc w:val="left"/>
    </w:pPr>
    <w:rPr>
      <w:rFonts w:ascii="Times New Roman" w:hAnsi="Times New Roman"/>
      <w:sz w:val="18"/>
      <w:szCs w:val="21"/>
    </w:rPr>
  </w:style>
  <w:style w:type="paragraph" w:styleId="39">
    <w:name w:val="Body Text Indent 3"/>
    <w:basedOn w:val="1"/>
    <w:link w:val="80"/>
    <w:qFormat/>
    <w:uiPriority w:val="0"/>
    <w:pPr>
      <w:spacing w:after="120"/>
      <w:ind w:left="420" w:leftChars="200"/>
    </w:pPr>
    <w:rPr>
      <w:sz w:val="16"/>
      <w:szCs w:val="16"/>
    </w:rPr>
  </w:style>
  <w:style w:type="paragraph" w:styleId="40">
    <w:name w:val="toc 2"/>
    <w:basedOn w:val="1"/>
    <w:next w:val="1"/>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41">
    <w:name w:val="toc 9"/>
    <w:basedOn w:val="1"/>
    <w:next w:val="1"/>
    <w:qFormat/>
    <w:uiPriority w:val="39"/>
    <w:pPr>
      <w:ind w:left="1920"/>
      <w:jc w:val="left"/>
    </w:pPr>
    <w:rPr>
      <w:rFonts w:ascii="Times New Roman" w:hAnsi="Times New Roman"/>
      <w:sz w:val="18"/>
      <w:szCs w:val="21"/>
    </w:rPr>
  </w:style>
  <w:style w:type="paragraph" w:styleId="42">
    <w:name w:val="Body Text 2"/>
    <w:basedOn w:val="1"/>
    <w:link w:val="81"/>
    <w:qFormat/>
    <w:uiPriority w:val="0"/>
    <w:rPr>
      <w:rFonts w:ascii="宋体" w:hAnsi="宋体"/>
      <w:b/>
      <w:bCs/>
      <w:sz w:val="28"/>
    </w:rPr>
  </w:style>
  <w:style w:type="paragraph" w:styleId="43">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4">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5">
    <w:name w:val="Title"/>
    <w:basedOn w:val="1"/>
    <w:next w:val="1"/>
    <w:link w:val="83"/>
    <w:qFormat/>
    <w:uiPriority w:val="0"/>
    <w:pPr>
      <w:spacing w:before="240" w:after="60"/>
      <w:jc w:val="center"/>
      <w:outlineLvl w:val="0"/>
    </w:pPr>
    <w:rPr>
      <w:rFonts w:ascii="Cambria" w:hAnsi="Cambria"/>
      <w:b/>
      <w:bCs/>
      <w:kern w:val="0"/>
      <w:sz w:val="32"/>
      <w:szCs w:val="32"/>
    </w:rPr>
  </w:style>
  <w:style w:type="paragraph" w:styleId="46">
    <w:name w:val="annotation subject"/>
    <w:basedOn w:val="18"/>
    <w:next w:val="18"/>
    <w:link w:val="84"/>
    <w:qFormat/>
    <w:uiPriority w:val="0"/>
    <w:rPr>
      <w:rFonts w:ascii="Tahoma" w:hAnsi="Tahoma"/>
      <w:b/>
      <w:bCs/>
      <w:sz w:val="24"/>
    </w:rPr>
  </w:style>
  <w:style w:type="paragraph" w:styleId="47">
    <w:name w:val="Body Text First Indent"/>
    <w:basedOn w:val="20"/>
    <w:link w:val="85"/>
    <w:qFormat/>
    <w:uiPriority w:val="0"/>
    <w:pPr>
      <w:widowControl w:val="0"/>
      <w:spacing w:before="0" w:beforeAutospacing="0" w:after="120" w:afterAutospacing="0"/>
      <w:ind w:firstLine="420" w:firstLineChars="100"/>
      <w:jc w:val="both"/>
    </w:pPr>
    <w:rPr>
      <w:rFonts w:ascii="Tahoma" w:hAnsi="Tahoma"/>
      <w:kern w:val="2"/>
    </w:rPr>
  </w:style>
  <w:style w:type="paragraph" w:styleId="48">
    <w:name w:val="Body Text First Indent 2"/>
    <w:basedOn w:val="21"/>
    <w:link w:val="86"/>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22"/>
    <w:rPr>
      <w:b/>
      <w:bCs/>
    </w:rPr>
  </w:style>
  <w:style w:type="character" w:styleId="53">
    <w:name w:val="page number"/>
    <w:qFormat/>
    <w:uiPriority w:val="0"/>
  </w:style>
  <w:style w:type="character" w:styleId="54">
    <w:name w:val="FollowedHyperlink"/>
    <w:qFormat/>
    <w:uiPriority w:val="0"/>
    <w:rPr>
      <w:color w:val="800080"/>
      <w:u w:val="single"/>
    </w:rPr>
  </w:style>
  <w:style w:type="character" w:styleId="55">
    <w:name w:val="line number"/>
    <w:qFormat/>
    <w:uiPriority w:val="0"/>
  </w:style>
  <w:style w:type="character" w:styleId="56">
    <w:name w:val="Hyperlink"/>
    <w:qFormat/>
    <w:uiPriority w:val="99"/>
    <w:rPr>
      <w:color w:val="0000FF"/>
      <w:u w:val="single"/>
    </w:rPr>
  </w:style>
  <w:style w:type="character" w:styleId="57">
    <w:name w:val="annotation reference"/>
    <w:qFormat/>
    <w:uiPriority w:val="99"/>
    <w:rPr>
      <w:sz w:val="21"/>
      <w:szCs w:val="21"/>
    </w:rPr>
  </w:style>
  <w:style w:type="character" w:customStyle="1" w:styleId="58">
    <w:name w:val="标题 1 字符"/>
    <w:link w:val="5"/>
    <w:qFormat/>
    <w:uiPriority w:val="0"/>
    <w:rPr>
      <w:rFonts w:ascii="Tahoma" w:hAnsi="Tahoma" w:eastAsia="宋体"/>
      <w:kern w:val="44"/>
      <w:sz w:val="44"/>
      <w:szCs w:val="44"/>
      <w:lang w:val="en-US" w:eastAsia="zh-CN" w:bidi="ar-SA"/>
    </w:rPr>
  </w:style>
  <w:style w:type="character" w:customStyle="1" w:styleId="59">
    <w:name w:val="标题 3 字符"/>
    <w:link w:val="7"/>
    <w:qFormat/>
    <w:uiPriority w:val="0"/>
    <w:rPr>
      <w:rFonts w:eastAsia="黑体"/>
      <w:bCs/>
      <w:kern w:val="2"/>
      <w:sz w:val="30"/>
      <w:szCs w:val="32"/>
      <w:lang w:val="en-US" w:eastAsia="zh-CN" w:bidi="ar-SA"/>
    </w:rPr>
  </w:style>
  <w:style w:type="character" w:customStyle="1" w:styleId="60">
    <w:name w:val="标题 4 字符"/>
    <w:link w:val="8"/>
    <w:qFormat/>
    <w:uiPriority w:val="0"/>
    <w:rPr>
      <w:rFonts w:eastAsia="宋体"/>
      <w:kern w:val="2"/>
      <w:sz w:val="28"/>
      <w:lang w:val="en-US" w:eastAsia="zh-CN" w:bidi="ar-SA"/>
    </w:rPr>
  </w:style>
  <w:style w:type="character" w:customStyle="1" w:styleId="61">
    <w:name w:val="标题 5 字符"/>
    <w:link w:val="9"/>
    <w:qFormat/>
    <w:uiPriority w:val="0"/>
    <w:rPr>
      <w:rFonts w:eastAsia="宋体"/>
      <w:b/>
      <w:bCs/>
      <w:kern w:val="2"/>
      <w:sz w:val="24"/>
      <w:szCs w:val="28"/>
      <w:lang w:val="en-US" w:eastAsia="zh-CN" w:bidi="ar-SA"/>
    </w:rPr>
  </w:style>
  <w:style w:type="character" w:customStyle="1" w:styleId="62">
    <w:name w:val="标题 6 字符"/>
    <w:link w:val="10"/>
    <w:qFormat/>
    <w:uiPriority w:val="0"/>
    <w:rPr>
      <w:rFonts w:ascii="Arial" w:hAnsi="Arial" w:eastAsia="黑体"/>
      <w:b/>
      <w:bCs/>
      <w:kern w:val="2"/>
      <w:sz w:val="24"/>
      <w:szCs w:val="24"/>
      <w:lang w:val="en-US" w:eastAsia="zh-CN" w:bidi="ar-SA"/>
    </w:rPr>
  </w:style>
  <w:style w:type="paragraph" w:customStyle="1" w:styleId="6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4">
    <w:name w:val="表格文字"/>
    <w:basedOn w:val="1"/>
    <w:next w:val="1"/>
    <w:qFormat/>
    <w:uiPriority w:val="0"/>
    <w:pPr>
      <w:spacing w:before="25" w:after="25" w:line="300" w:lineRule="auto"/>
    </w:pPr>
    <w:rPr>
      <w:rFonts w:ascii="Times" w:hAnsi="Times"/>
      <w:spacing w:val="10"/>
      <w:kern w:val="0"/>
      <w:szCs w:val="20"/>
    </w:rPr>
  </w:style>
  <w:style w:type="character" w:customStyle="1" w:styleId="65">
    <w:name w:val="标题 2 字符"/>
    <w:link w:val="6"/>
    <w:qFormat/>
    <w:uiPriority w:val="0"/>
    <w:rPr>
      <w:rFonts w:ascii="仿宋_GB2312" w:hAnsi="仿宋_GB2312" w:eastAsia="黑体" w:cs="Arial"/>
      <w:b/>
      <w:kern w:val="44"/>
      <w:sz w:val="28"/>
      <w:szCs w:val="28"/>
      <w:lang w:val="en-US" w:eastAsia="zh-CN" w:bidi="ar-SA"/>
    </w:rPr>
  </w:style>
  <w:style w:type="character" w:customStyle="1" w:styleId="66">
    <w:name w:val="标题 7 字符"/>
    <w:link w:val="11"/>
    <w:qFormat/>
    <w:uiPriority w:val="0"/>
    <w:rPr>
      <w:rFonts w:eastAsia="宋体"/>
      <w:b/>
      <w:bCs/>
      <w:kern w:val="2"/>
      <w:sz w:val="24"/>
      <w:szCs w:val="24"/>
      <w:lang w:val="en-US" w:eastAsia="zh-CN" w:bidi="ar-SA"/>
    </w:rPr>
  </w:style>
  <w:style w:type="character" w:customStyle="1" w:styleId="67">
    <w:name w:val="标题 8 字符"/>
    <w:link w:val="12"/>
    <w:qFormat/>
    <w:uiPriority w:val="0"/>
    <w:rPr>
      <w:rFonts w:ascii="Arial" w:hAnsi="Arial" w:eastAsia="黑体"/>
      <w:kern w:val="2"/>
      <w:sz w:val="24"/>
      <w:szCs w:val="24"/>
      <w:lang w:val="en-US" w:eastAsia="zh-CN" w:bidi="ar-SA"/>
    </w:rPr>
  </w:style>
  <w:style w:type="character" w:customStyle="1" w:styleId="68">
    <w:name w:val="标题 9 字符"/>
    <w:link w:val="13"/>
    <w:qFormat/>
    <w:uiPriority w:val="0"/>
    <w:rPr>
      <w:rFonts w:ascii="Arial" w:hAnsi="Arial" w:eastAsia="黑体"/>
      <w:kern w:val="2"/>
      <w:sz w:val="24"/>
      <w:szCs w:val="21"/>
      <w:lang w:val="en-US" w:eastAsia="zh-CN" w:bidi="ar-SA"/>
    </w:rPr>
  </w:style>
  <w:style w:type="character" w:customStyle="1" w:styleId="69">
    <w:name w:val="正文缩进 字符"/>
    <w:link w:val="15"/>
    <w:qFormat/>
    <w:uiPriority w:val="0"/>
    <w:rPr>
      <w:rFonts w:eastAsia="宋体"/>
      <w:kern w:val="2"/>
      <w:sz w:val="24"/>
      <w:lang w:val="en-US" w:eastAsia="zh-CN" w:bidi="ar-SA"/>
    </w:rPr>
  </w:style>
  <w:style w:type="character" w:customStyle="1" w:styleId="70">
    <w:name w:val="文档结构图 字符"/>
    <w:link w:val="16"/>
    <w:qFormat/>
    <w:uiPriority w:val="0"/>
    <w:rPr>
      <w:rFonts w:ascii="Tahoma" w:hAnsi="Tahoma" w:eastAsia="宋体"/>
      <w:kern w:val="2"/>
      <w:sz w:val="24"/>
      <w:szCs w:val="24"/>
      <w:lang w:val="en-US" w:eastAsia="zh-CN" w:bidi="ar-SA"/>
    </w:rPr>
  </w:style>
  <w:style w:type="character" w:customStyle="1" w:styleId="71">
    <w:name w:val="批注文字 字符"/>
    <w:link w:val="18"/>
    <w:qFormat/>
    <w:uiPriority w:val="99"/>
    <w:rPr>
      <w:kern w:val="2"/>
      <w:sz w:val="21"/>
      <w:szCs w:val="24"/>
    </w:rPr>
  </w:style>
  <w:style w:type="character" w:customStyle="1" w:styleId="72">
    <w:name w:val="正文文本 3 字符"/>
    <w:link w:val="19"/>
    <w:qFormat/>
    <w:uiPriority w:val="0"/>
    <w:rPr>
      <w:rFonts w:ascii="Tahoma" w:hAnsi="Tahoma"/>
      <w:kern w:val="2"/>
      <w:sz w:val="16"/>
      <w:szCs w:val="16"/>
    </w:rPr>
  </w:style>
  <w:style w:type="character" w:customStyle="1" w:styleId="73">
    <w:name w:val="正文文本 字符"/>
    <w:link w:val="20"/>
    <w:qFormat/>
    <w:uiPriority w:val="0"/>
    <w:rPr>
      <w:rFonts w:ascii="宋体" w:hAnsi="宋体" w:eastAsia="宋体"/>
      <w:sz w:val="24"/>
      <w:szCs w:val="24"/>
      <w:lang w:val="en-US" w:eastAsia="zh-CN" w:bidi="ar-SA"/>
    </w:rPr>
  </w:style>
  <w:style w:type="character" w:customStyle="1" w:styleId="74">
    <w:name w:val="正文文本缩进 字符"/>
    <w:link w:val="21"/>
    <w:qFormat/>
    <w:uiPriority w:val="0"/>
    <w:rPr>
      <w:rFonts w:ascii="宋体" w:hAnsi="宋体" w:eastAsia="宋体"/>
      <w:sz w:val="24"/>
      <w:szCs w:val="24"/>
      <w:lang w:val="en-US" w:eastAsia="zh-CN" w:bidi="ar-SA"/>
    </w:rPr>
  </w:style>
  <w:style w:type="character" w:customStyle="1" w:styleId="75">
    <w:name w:val="纯文本 字符"/>
    <w:link w:val="25"/>
    <w:qFormat/>
    <w:uiPriority w:val="0"/>
    <w:rPr>
      <w:rFonts w:ascii="宋体" w:hAnsi="Courier New" w:eastAsia="宋体"/>
      <w:kern w:val="2"/>
      <w:sz w:val="24"/>
      <w:szCs w:val="21"/>
      <w:lang w:val="en-US" w:eastAsia="zh-CN" w:bidi="ar-SA"/>
    </w:rPr>
  </w:style>
  <w:style w:type="character" w:customStyle="1" w:styleId="76">
    <w:name w:val="日期 字符"/>
    <w:link w:val="27"/>
    <w:qFormat/>
    <w:uiPriority w:val="0"/>
    <w:rPr>
      <w:rFonts w:eastAsia="宋体"/>
      <w:kern w:val="2"/>
      <w:sz w:val="28"/>
      <w:lang w:val="en-US" w:eastAsia="zh-CN" w:bidi="ar-SA"/>
    </w:rPr>
  </w:style>
  <w:style w:type="character" w:customStyle="1" w:styleId="77">
    <w:name w:val="正文文本缩进 2 字符"/>
    <w:link w:val="28"/>
    <w:qFormat/>
    <w:uiPriority w:val="0"/>
    <w:rPr>
      <w:rFonts w:eastAsia="宋体"/>
      <w:kern w:val="2"/>
      <w:sz w:val="28"/>
      <w:szCs w:val="24"/>
      <w:lang w:val="en-US" w:eastAsia="zh-CN" w:bidi="ar-SA"/>
    </w:rPr>
  </w:style>
  <w:style w:type="character" w:customStyle="1" w:styleId="78">
    <w:name w:val="批注框文本 字符"/>
    <w:link w:val="30"/>
    <w:qFormat/>
    <w:uiPriority w:val="0"/>
    <w:rPr>
      <w:rFonts w:ascii="Tahoma" w:hAnsi="Tahoma"/>
      <w:kern w:val="2"/>
      <w:sz w:val="18"/>
      <w:szCs w:val="18"/>
    </w:rPr>
  </w:style>
  <w:style w:type="character" w:customStyle="1" w:styleId="79">
    <w:name w:val="页眉 字符"/>
    <w:link w:val="32"/>
    <w:qFormat/>
    <w:uiPriority w:val="0"/>
    <w:rPr>
      <w:rFonts w:ascii="Tahoma" w:hAnsi="Tahoma" w:eastAsia="宋体"/>
      <w:kern w:val="2"/>
      <w:sz w:val="18"/>
      <w:szCs w:val="18"/>
      <w:lang w:val="en-US" w:eastAsia="zh-CN" w:bidi="ar-SA"/>
    </w:rPr>
  </w:style>
  <w:style w:type="character" w:customStyle="1" w:styleId="80">
    <w:name w:val="正文文本缩进 3 字符"/>
    <w:link w:val="39"/>
    <w:qFormat/>
    <w:uiPriority w:val="0"/>
    <w:rPr>
      <w:rFonts w:ascii="Tahoma" w:hAnsi="Tahoma" w:eastAsia="宋体"/>
      <w:kern w:val="2"/>
      <w:sz w:val="16"/>
      <w:szCs w:val="16"/>
      <w:lang w:val="en-US" w:eastAsia="zh-CN" w:bidi="ar-SA"/>
    </w:rPr>
  </w:style>
  <w:style w:type="character" w:customStyle="1" w:styleId="81">
    <w:name w:val="正文文本 2 字符"/>
    <w:link w:val="42"/>
    <w:qFormat/>
    <w:uiPriority w:val="0"/>
    <w:rPr>
      <w:rFonts w:ascii="宋体" w:hAnsi="宋体" w:eastAsia="宋体"/>
      <w:b/>
      <w:bCs/>
      <w:kern w:val="2"/>
      <w:sz w:val="28"/>
      <w:szCs w:val="24"/>
      <w:lang w:val="en-US" w:eastAsia="zh-CN" w:bidi="ar-SA"/>
    </w:rPr>
  </w:style>
  <w:style w:type="character" w:customStyle="1" w:styleId="82">
    <w:name w:val="HTML 预设格式 字符"/>
    <w:link w:val="43"/>
    <w:qFormat/>
    <w:uiPriority w:val="0"/>
    <w:rPr>
      <w:rFonts w:ascii="Arial" w:hAnsi="Arial" w:cs="Arial"/>
      <w:sz w:val="21"/>
      <w:szCs w:val="21"/>
    </w:rPr>
  </w:style>
  <w:style w:type="character" w:customStyle="1" w:styleId="83">
    <w:name w:val="标题 字符"/>
    <w:link w:val="45"/>
    <w:qFormat/>
    <w:uiPriority w:val="0"/>
    <w:rPr>
      <w:rFonts w:ascii="Cambria" w:hAnsi="Cambria" w:eastAsia="宋体" w:cs="Times New Roman"/>
      <w:b/>
      <w:bCs/>
      <w:sz w:val="32"/>
      <w:szCs w:val="32"/>
    </w:rPr>
  </w:style>
  <w:style w:type="character" w:customStyle="1" w:styleId="84">
    <w:name w:val="批注主题 字符"/>
    <w:link w:val="46"/>
    <w:qFormat/>
    <w:uiPriority w:val="0"/>
    <w:rPr>
      <w:rFonts w:ascii="Tahoma" w:hAnsi="Tahoma"/>
      <w:b/>
      <w:bCs/>
      <w:kern w:val="2"/>
      <w:sz w:val="24"/>
      <w:szCs w:val="24"/>
    </w:rPr>
  </w:style>
  <w:style w:type="character" w:customStyle="1" w:styleId="85">
    <w:name w:val="正文文本首行缩进 字符"/>
    <w:link w:val="47"/>
    <w:qFormat/>
    <w:uiPriority w:val="0"/>
    <w:rPr>
      <w:rFonts w:ascii="Tahoma" w:hAnsi="Tahoma" w:eastAsia="宋体"/>
      <w:kern w:val="2"/>
      <w:sz w:val="24"/>
      <w:szCs w:val="24"/>
      <w:lang w:val="en-US" w:eastAsia="zh-CN" w:bidi="ar-SA"/>
    </w:rPr>
  </w:style>
  <w:style w:type="character" w:customStyle="1" w:styleId="86">
    <w:name w:val="正文文本首行缩进 2 字符"/>
    <w:link w:val="48"/>
    <w:qFormat/>
    <w:uiPriority w:val="0"/>
    <w:rPr>
      <w:rFonts w:ascii="Tahoma" w:hAnsi="Tahoma" w:eastAsia="宋体"/>
      <w:kern w:val="2"/>
      <w:sz w:val="28"/>
      <w:szCs w:val="24"/>
      <w:lang w:val="en-US" w:eastAsia="zh-CN" w:bidi="ar-SA"/>
    </w:rPr>
  </w:style>
  <w:style w:type="paragraph" w:customStyle="1" w:styleId="87">
    <w:name w:val="_Style 2"/>
    <w:qFormat/>
    <w:uiPriority w:val="0"/>
    <w:pPr>
      <w:widowControl w:val="0"/>
      <w:jc w:val="both"/>
    </w:pPr>
    <w:rPr>
      <w:rFonts w:ascii="Calibri" w:hAnsi="Calibri" w:eastAsia="宋体" w:cs="Times New Roman"/>
      <w:kern w:val="2"/>
      <w:sz w:val="21"/>
      <w:szCs w:val="22"/>
      <w:lang w:val="en-US" w:eastAsia="zh-CN" w:bidi="ar-SA"/>
    </w:rPr>
  </w:style>
  <w:style w:type="character" w:customStyle="1" w:styleId="88">
    <w:name w:val="apple-style-span"/>
    <w:qFormat/>
    <w:uiPriority w:val="0"/>
  </w:style>
  <w:style w:type="character" w:customStyle="1" w:styleId="89">
    <w:name w:val="正文文本缩进 Char1"/>
    <w:qFormat/>
    <w:uiPriority w:val="0"/>
    <w:rPr>
      <w:rFonts w:ascii="Tahoma" w:hAnsi="Tahoma" w:eastAsia="宋体" w:cs="Times New Roman"/>
      <w:sz w:val="24"/>
      <w:szCs w:val="24"/>
    </w:rPr>
  </w:style>
  <w:style w:type="character" w:customStyle="1" w:styleId="90">
    <w:name w:val="纯文本 Char Char"/>
    <w:link w:val="91"/>
    <w:qFormat/>
    <w:uiPriority w:val="0"/>
    <w:rPr>
      <w:rFonts w:ascii="宋体" w:hAnsi="Courier New"/>
      <w:kern w:val="2"/>
      <w:sz w:val="24"/>
      <w:szCs w:val="21"/>
    </w:rPr>
  </w:style>
  <w:style w:type="paragraph" w:customStyle="1" w:styleId="91">
    <w:name w:val="纯文本1"/>
    <w:basedOn w:val="1"/>
    <w:link w:val="90"/>
    <w:qFormat/>
    <w:uiPriority w:val="0"/>
    <w:pPr>
      <w:spacing w:line="360" w:lineRule="auto"/>
    </w:pPr>
    <w:rPr>
      <w:rFonts w:ascii="宋体" w:hAnsi="Courier New"/>
      <w:szCs w:val="21"/>
    </w:rPr>
  </w:style>
  <w:style w:type="character" w:customStyle="1" w:styleId="92">
    <w:name w:val="正文文本 Char1"/>
    <w:qFormat/>
    <w:uiPriority w:val="0"/>
    <w:rPr>
      <w:rFonts w:ascii="Tahoma" w:hAnsi="Tahoma" w:eastAsia="宋体" w:cs="Times New Roman"/>
      <w:sz w:val="24"/>
      <w:szCs w:val="24"/>
    </w:rPr>
  </w:style>
  <w:style w:type="character" w:customStyle="1" w:styleId="93">
    <w:name w:val="Bullet Char Char"/>
    <w:link w:val="94"/>
    <w:qFormat/>
    <w:uiPriority w:val="0"/>
    <w:rPr>
      <w:rFonts w:ascii="Arial" w:hAnsi="Arial"/>
      <w:kern w:val="2"/>
      <w:sz w:val="21"/>
      <w:szCs w:val="22"/>
      <w:lang w:eastAsia="en-US"/>
    </w:rPr>
  </w:style>
  <w:style w:type="paragraph" w:customStyle="1" w:styleId="94">
    <w:name w:val="Bullet"/>
    <w:basedOn w:val="1"/>
    <w:link w:val="93"/>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5">
    <w:name w:val="Plain Text Char1"/>
    <w:qFormat/>
    <w:uiPriority w:val="0"/>
    <w:rPr>
      <w:rFonts w:ascii="宋体" w:hAnsi="Courier New" w:eastAsia="宋体"/>
      <w:sz w:val="24"/>
    </w:rPr>
  </w:style>
  <w:style w:type="character" w:customStyle="1" w:styleId="96">
    <w:name w:val="样式2 Char Char"/>
    <w:link w:val="97"/>
    <w:qFormat/>
    <w:uiPriority w:val="0"/>
    <w:rPr>
      <w:rFonts w:ascii="宋体" w:hAnsi="宋体" w:eastAsia="宋体"/>
      <w:kern w:val="2"/>
      <w:sz w:val="28"/>
      <w:szCs w:val="28"/>
      <w:lang w:val="en-US" w:eastAsia="zh-CN" w:bidi="ar-SA"/>
    </w:rPr>
  </w:style>
  <w:style w:type="paragraph" w:customStyle="1" w:styleId="97">
    <w:name w:val="样式2"/>
    <w:basedOn w:val="1"/>
    <w:link w:val="96"/>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8">
    <w:name w:val="ca-12"/>
    <w:qFormat/>
    <w:uiPriority w:val="0"/>
    <w:rPr>
      <w:rFonts w:eastAsia="宋体" w:cs="Times New Roman"/>
      <w:kern w:val="2"/>
      <w:sz w:val="24"/>
      <w:szCs w:val="24"/>
      <w:lang w:val="en-US" w:eastAsia="zh-CN" w:bidi="ar-SA"/>
    </w:rPr>
  </w:style>
  <w:style w:type="character" w:customStyle="1" w:styleId="99">
    <w:name w:val="0正文 Char Char"/>
    <w:link w:val="100"/>
    <w:qFormat/>
    <w:uiPriority w:val="0"/>
    <w:rPr>
      <w:rFonts w:ascii="Verdana" w:hAnsi="Verdana"/>
      <w:color w:val="000080"/>
      <w:kern w:val="2"/>
      <w:sz w:val="21"/>
      <w:szCs w:val="21"/>
    </w:rPr>
  </w:style>
  <w:style w:type="paragraph" w:customStyle="1" w:styleId="100">
    <w:name w:val="0正文"/>
    <w:basedOn w:val="1"/>
    <w:link w:val="99"/>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1">
    <w:name w:val="标题2 Char Char"/>
    <w:link w:val="102"/>
    <w:qFormat/>
    <w:uiPriority w:val="0"/>
    <w:rPr>
      <w:rFonts w:ascii="Arial" w:hAnsi="Arial" w:eastAsia="黑体"/>
      <w:b/>
      <w:bCs/>
      <w:spacing w:val="20"/>
      <w:kern w:val="28"/>
      <w:sz w:val="28"/>
      <w:szCs w:val="28"/>
      <w:lang w:eastAsia="en-US"/>
    </w:rPr>
  </w:style>
  <w:style w:type="paragraph" w:customStyle="1" w:styleId="102">
    <w:name w:val="标题2"/>
    <w:basedOn w:val="6"/>
    <w:link w:val="101"/>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3">
    <w:name w:val="标题1 Char Char"/>
    <w:link w:val="104"/>
    <w:qFormat/>
    <w:uiPriority w:val="0"/>
    <w:rPr>
      <w:rFonts w:ascii="Arial" w:hAnsi="Arial"/>
      <w:b/>
      <w:bCs/>
      <w:spacing w:val="20"/>
      <w:kern w:val="20"/>
      <w:sz w:val="36"/>
      <w:szCs w:val="44"/>
    </w:rPr>
  </w:style>
  <w:style w:type="paragraph" w:customStyle="1" w:styleId="104">
    <w:name w:val="标题1"/>
    <w:basedOn w:val="5"/>
    <w:link w:val="103"/>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5">
    <w:name w:val="正文首行缩进 Char1"/>
    <w:qFormat/>
    <w:uiPriority w:val="0"/>
  </w:style>
  <w:style w:type="character" w:customStyle="1" w:styleId="106">
    <w:name w:val="正文文本缩进 2 Char Char"/>
    <w:qFormat/>
    <w:uiPriority w:val="0"/>
    <w:rPr>
      <w:rFonts w:hint="default" w:ascii="Times" w:hAnsi="Times" w:eastAsia="宋体" w:cs="Times"/>
      <w:kern w:val="2"/>
      <w:sz w:val="24"/>
      <w:lang w:val="en-US" w:eastAsia="zh-CN"/>
    </w:rPr>
  </w:style>
  <w:style w:type="character" w:customStyle="1" w:styleId="107">
    <w:name w:val="font71"/>
    <w:qFormat/>
    <w:uiPriority w:val="0"/>
    <w:rPr>
      <w:rFonts w:hint="default" w:ascii="Times New Roman" w:hAnsi="Times New Roman" w:cs="Times New Roman"/>
      <w:color w:val="auto"/>
      <w:sz w:val="21"/>
      <w:szCs w:val="21"/>
      <w:u w:val="none"/>
    </w:rPr>
  </w:style>
  <w:style w:type="character" w:customStyle="1" w:styleId="108">
    <w:name w:val="样式 正文首行缩进 + 宋体 Char"/>
    <w:qFormat/>
    <w:uiPriority w:val="0"/>
    <w:rPr>
      <w:rFonts w:eastAsia="宋体"/>
      <w:kern w:val="2"/>
      <w:sz w:val="28"/>
      <w:szCs w:val="28"/>
      <w:lang w:val="en-US" w:eastAsia="zh-CN" w:bidi="ar-SA"/>
    </w:rPr>
  </w:style>
  <w:style w:type="character" w:customStyle="1" w:styleId="109">
    <w:name w:val="HTML 预设格式 Char1"/>
    <w:qFormat/>
    <w:uiPriority w:val="0"/>
    <w:rPr>
      <w:rFonts w:ascii="Courier New" w:hAnsi="Courier New" w:eastAsia="宋体" w:cs="Courier New"/>
      <w:sz w:val="20"/>
      <w:szCs w:val="20"/>
    </w:rPr>
  </w:style>
  <w:style w:type="character" w:customStyle="1" w:styleId="110">
    <w:name w:val="reg"/>
    <w:qFormat/>
    <w:uiPriority w:val="0"/>
  </w:style>
  <w:style w:type="character" w:customStyle="1" w:styleId="111">
    <w:name w:val="表格非标题文字 Char Char"/>
    <w:link w:val="112"/>
    <w:qFormat/>
    <w:uiPriority w:val="0"/>
    <w:rPr>
      <w:rFonts w:ascii="Futura Bk" w:hAnsi="Futura Bk"/>
      <w:kern w:val="2"/>
      <w:sz w:val="18"/>
      <w:szCs w:val="21"/>
      <w:lang w:val="en-US" w:eastAsia="zh-CN" w:bidi="ar-SA"/>
    </w:rPr>
  </w:style>
  <w:style w:type="paragraph" w:customStyle="1" w:styleId="112">
    <w:name w:val="表格非标题文字"/>
    <w:link w:val="11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3">
    <w:name w:val="Char Char1"/>
    <w:qFormat/>
    <w:uiPriority w:val="0"/>
    <w:rPr>
      <w:rFonts w:ascii="Tahoma" w:hAnsi="Tahoma" w:eastAsia="宋体"/>
      <w:kern w:val="2"/>
      <w:sz w:val="18"/>
      <w:szCs w:val="18"/>
      <w:lang w:val="en-US" w:eastAsia="zh-CN" w:bidi="ar-SA"/>
    </w:rPr>
  </w:style>
  <w:style w:type="character" w:customStyle="1" w:styleId="114">
    <w:name w:val="cjn1"/>
    <w:qFormat/>
    <w:uiPriority w:val="0"/>
    <w:rPr>
      <w:rFonts w:hint="eastAsia" w:ascii="宋体" w:hAnsi="宋体" w:eastAsia="宋体"/>
      <w:sz w:val="22"/>
      <w:szCs w:val="22"/>
      <w:u w:val="none"/>
    </w:rPr>
  </w:style>
  <w:style w:type="character" w:customStyle="1" w:styleId="115">
    <w:name w:val="font1"/>
    <w:qFormat/>
    <w:uiPriority w:val="0"/>
    <w:rPr>
      <w:rFonts w:hint="default" w:ascii="Arial" w:hAnsi="Arial" w:cs="Arial"/>
      <w:color w:val="333333"/>
      <w:sz w:val="17"/>
      <w:szCs w:val="17"/>
    </w:rPr>
  </w:style>
  <w:style w:type="character" w:customStyle="1" w:styleId="116">
    <w:name w:val="表格样式居左 Char Char"/>
    <w:link w:val="117"/>
    <w:qFormat/>
    <w:uiPriority w:val="0"/>
    <w:rPr>
      <w:rFonts w:eastAsia="仿宋_GB2312"/>
      <w:bCs/>
      <w:sz w:val="21"/>
      <w:szCs w:val="44"/>
      <w:lang w:val="en-US" w:eastAsia="zh-CN" w:bidi="ar-SA"/>
    </w:rPr>
  </w:style>
  <w:style w:type="paragraph" w:customStyle="1" w:styleId="117">
    <w:name w:val="表格样式居左"/>
    <w:link w:val="116"/>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8">
    <w:name w:val="日期 Char1"/>
    <w:qFormat/>
    <w:uiPriority w:val="0"/>
    <w:rPr>
      <w:rFonts w:ascii="Tahoma" w:hAnsi="Tahoma" w:eastAsia="宋体" w:cs="Times New Roman"/>
      <w:sz w:val="24"/>
      <w:szCs w:val="24"/>
    </w:rPr>
  </w:style>
  <w:style w:type="character" w:customStyle="1" w:styleId="119">
    <w:name w:val="Char Char13"/>
    <w:qFormat/>
    <w:uiPriority w:val="0"/>
    <w:rPr>
      <w:rFonts w:ascii="Tahoma" w:hAnsi="Tahoma" w:eastAsia="宋体" w:cs="Times New Roman"/>
      <w:sz w:val="18"/>
      <w:szCs w:val="18"/>
    </w:rPr>
  </w:style>
  <w:style w:type="character" w:customStyle="1" w:styleId="120">
    <w:name w:val="正文缩进 Char1"/>
    <w:qFormat/>
    <w:uiPriority w:val="0"/>
    <w:rPr>
      <w:rFonts w:eastAsia="宋体"/>
      <w:kern w:val="2"/>
      <w:sz w:val="24"/>
      <w:lang w:val="en-US" w:eastAsia="zh-CN" w:bidi="ar-SA"/>
    </w:rPr>
  </w:style>
  <w:style w:type="character" w:customStyle="1" w:styleId="121">
    <w:name w:val="font81"/>
    <w:qFormat/>
    <w:uiPriority w:val="0"/>
    <w:rPr>
      <w:rFonts w:hint="eastAsia" w:ascii="宋体" w:hAnsi="宋体" w:eastAsia="宋体" w:cs="宋体"/>
      <w:color w:val="auto"/>
      <w:sz w:val="21"/>
      <w:szCs w:val="21"/>
      <w:u w:val="none"/>
    </w:rPr>
  </w:style>
  <w:style w:type="character" w:customStyle="1" w:styleId="122">
    <w:name w:val="正文文本缩进 3 Char1"/>
    <w:qFormat/>
    <w:uiPriority w:val="0"/>
    <w:rPr>
      <w:rFonts w:ascii="Tahoma" w:hAnsi="Tahoma" w:eastAsia="宋体" w:cs="Times New Roman"/>
      <w:sz w:val="16"/>
      <w:szCs w:val="16"/>
    </w:rPr>
  </w:style>
  <w:style w:type="character" w:customStyle="1" w:styleId="123">
    <w:name w:val="正文文本缩进 2 Char1"/>
    <w:qFormat/>
    <w:uiPriority w:val="0"/>
    <w:rPr>
      <w:rFonts w:ascii="Tahoma" w:hAnsi="Tahoma" w:eastAsia="宋体" w:cs="Times New Roman"/>
      <w:sz w:val="24"/>
      <w:szCs w:val="24"/>
    </w:rPr>
  </w:style>
  <w:style w:type="character" w:customStyle="1" w:styleId="124">
    <w:name w:val="批注文字 Char1"/>
    <w:qFormat/>
    <w:uiPriority w:val="0"/>
    <w:rPr>
      <w:rFonts w:ascii="Tahoma" w:hAnsi="Tahoma" w:eastAsia="宋体" w:cs="Times New Roman"/>
      <w:sz w:val="24"/>
      <w:szCs w:val="24"/>
    </w:rPr>
  </w:style>
  <w:style w:type="character" w:customStyle="1" w:styleId="125">
    <w:name w:val="copy1"/>
    <w:qFormat/>
    <w:uiPriority w:val="0"/>
    <w:rPr>
      <w:rFonts w:hint="default" w:ascii="Arial" w:hAnsi="Arial" w:cs="Arial"/>
      <w:color w:val="00367B"/>
      <w:sz w:val="22"/>
      <w:szCs w:val="22"/>
    </w:rPr>
  </w:style>
  <w:style w:type="character" w:customStyle="1" w:styleId="126">
    <w:name w:val="页脚 Char Char"/>
    <w:qFormat/>
    <w:uiPriority w:val="0"/>
    <w:rPr>
      <w:rFonts w:ascii="Tahoma" w:hAnsi="Tahoma"/>
      <w:kern w:val="2"/>
      <w:sz w:val="18"/>
      <w:szCs w:val="18"/>
    </w:rPr>
  </w:style>
  <w:style w:type="character" w:customStyle="1" w:styleId="127">
    <w:name w:val="small"/>
    <w:qFormat/>
    <w:uiPriority w:val="0"/>
  </w:style>
  <w:style w:type="character" w:customStyle="1" w:styleId="128">
    <w:name w:val="标题 3.1 Char Char"/>
    <w:link w:val="129"/>
    <w:qFormat/>
    <w:uiPriority w:val="0"/>
    <w:rPr>
      <w:rFonts w:ascii="华文仿宋" w:hAnsi="华文仿宋" w:eastAsia="华文仿宋"/>
      <w:b/>
      <w:kern w:val="2"/>
      <w:sz w:val="28"/>
      <w:szCs w:val="28"/>
      <w:lang w:val="en-US" w:eastAsia="zh-CN" w:bidi="ar-SA"/>
    </w:rPr>
  </w:style>
  <w:style w:type="paragraph" w:customStyle="1" w:styleId="129">
    <w:name w:val="标题 3.1"/>
    <w:basedOn w:val="7"/>
    <w:link w:val="128"/>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0">
    <w:name w:val="样式3 Char Char"/>
    <w:link w:val="131"/>
    <w:qFormat/>
    <w:uiPriority w:val="0"/>
    <w:rPr>
      <w:lang w:val="en-US" w:eastAsia="zh-CN" w:bidi="ar-SA"/>
    </w:rPr>
  </w:style>
  <w:style w:type="paragraph" w:customStyle="1" w:styleId="131">
    <w:name w:val="样式3"/>
    <w:basedOn w:val="32"/>
    <w:link w:val="130"/>
    <w:qFormat/>
    <w:uiPriority w:val="0"/>
    <w:pPr>
      <w:pBdr>
        <w:bottom w:val="none" w:color="auto" w:sz="0" w:space="0"/>
      </w:pBdr>
    </w:pPr>
    <w:rPr>
      <w:rFonts w:ascii="Times New Roman" w:hAnsi="Times New Roman"/>
      <w:kern w:val="0"/>
      <w:sz w:val="20"/>
      <w:szCs w:val="20"/>
    </w:rPr>
  </w:style>
  <w:style w:type="character" w:customStyle="1" w:styleId="132">
    <w:name w:val="￥正文 Char Char"/>
    <w:link w:val="133"/>
    <w:qFormat/>
    <w:uiPriority w:val="0"/>
    <w:rPr>
      <w:rFonts w:ascii="Calibri" w:hAnsi="Calibri"/>
      <w:kern w:val="2"/>
      <w:sz w:val="24"/>
      <w:szCs w:val="22"/>
    </w:rPr>
  </w:style>
  <w:style w:type="paragraph" w:customStyle="1" w:styleId="133">
    <w:name w:val="￥正文"/>
    <w:basedOn w:val="1"/>
    <w:link w:val="132"/>
    <w:qFormat/>
    <w:uiPriority w:val="0"/>
    <w:pPr>
      <w:spacing w:line="360" w:lineRule="auto"/>
      <w:ind w:firstLine="200" w:firstLineChars="200"/>
    </w:pPr>
    <w:rPr>
      <w:rFonts w:ascii="Calibri" w:hAnsi="Calibri"/>
      <w:szCs w:val="22"/>
    </w:rPr>
  </w:style>
  <w:style w:type="character" w:customStyle="1" w:styleId="134">
    <w:name w:val="标题 3 Char Char"/>
    <w:qFormat/>
    <w:uiPriority w:val="0"/>
    <w:rPr>
      <w:rFonts w:eastAsia="黑体"/>
      <w:bCs/>
      <w:kern w:val="2"/>
      <w:sz w:val="30"/>
      <w:szCs w:val="32"/>
      <w:lang w:val="en-US" w:eastAsia="zh-CN"/>
    </w:rPr>
  </w:style>
  <w:style w:type="character" w:customStyle="1" w:styleId="135">
    <w:name w:val="a011"/>
    <w:qFormat/>
    <w:uiPriority w:val="0"/>
    <w:rPr>
      <w:rFonts w:hint="eastAsia" w:ascii="宋体" w:hAnsi="宋体" w:eastAsia="宋体"/>
      <w:sz w:val="24"/>
      <w:szCs w:val="24"/>
      <w:u w:val="none"/>
    </w:rPr>
  </w:style>
  <w:style w:type="character" w:customStyle="1" w:styleId="136">
    <w:name w:val="font10"/>
    <w:qFormat/>
    <w:uiPriority w:val="0"/>
    <w:rPr>
      <w:rFonts w:cs="Times New Roman"/>
    </w:rPr>
  </w:style>
  <w:style w:type="character" w:customStyle="1" w:styleId="137">
    <w:name w:val="批注引用1"/>
    <w:qFormat/>
    <w:uiPriority w:val="0"/>
    <w:rPr>
      <w:sz w:val="21"/>
      <w:szCs w:val="21"/>
    </w:rPr>
  </w:style>
  <w:style w:type="character" w:customStyle="1" w:styleId="138">
    <w:name w:val="正文首行缩进 2 Char1"/>
    <w:qFormat/>
    <w:uiPriority w:val="0"/>
  </w:style>
  <w:style w:type="character" w:customStyle="1" w:styleId="139">
    <w:name w:val="标题 Char2"/>
    <w:qFormat/>
    <w:uiPriority w:val="0"/>
    <w:rPr>
      <w:rFonts w:ascii="Cambria" w:hAnsi="Cambria" w:eastAsia="宋体" w:cs="Times New Roman"/>
      <w:b/>
      <w:bCs/>
      <w:sz w:val="32"/>
      <w:szCs w:val="32"/>
    </w:rPr>
  </w:style>
  <w:style w:type="character" w:customStyle="1" w:styleId="140">
    <w:name w:val="表正文 Char"/>
    <w:qFormat/>
    <w:uiPriority w:val="0"/>
    <w:rPr>
      <w:rFonts w:eastAsia="宋体"/>
      <w:sz w:val="21"/>
      <w:lang w:val="en-US" w:eastAsia="zh-CN" w:bidi="ar-SA"/>
    </w:rPr>
  </w:style>
  <w:style w:type="character" w:customStyle="1" w:styleId="141">
    <w:name w:val="Bullet2 Char Char"/>
    <w:link w:val="142"/>
    <w:qFormat/>
    <w:uiPriority w:val="0"/>
    <w:rPr>
      <w:rFonts w:ascii="Arial" w:hAnsi="Arial"/>
      <w:kern w:val="2"/>
      <w:sz w:val="21"/>
      <w:szCs w:val="21"/>
    </w:rPr>
  </w:style>
  <w:style w:type="paragraph" w:customStyle="1" w:styleId="142">
    <w:name w:val="Bullet2"/>
    <w:basedOn w:val="1"/>
    <w:link w:val="141"/>
    <w:qFormat/>
    <w:uiPriority w:val="0"/>
    <w:pPr>
      <w:widowControl/>
      <w:tabs>
        <w:tab w:val="left" w:pos="1247"/>
      </w:tabs>
      <w:spacing w:before="120" w:line="288" w:lineRule="auto"/>
      <w:ind w:left="2013" w:hanging="346"/>
    </w:pPr>
    <w:rPr>
      <w:rFonts w:ascii="Arial" w:hAnsi="Arial"/>
      <w:sz w:val="21"/>
      <w:szCs w:val="21"/>
    </w:rPr>
  </w:style>
  <w:style w:type="character" w:customStyle="1" w:styleId="143">
    <w:name w:val="a0"/>
    <w:qFormat/>
    <w:uiPriority w:val="0"/>
  </w:style>
  <w:style w:type="character" w:customStyle="1" w:styleId="144">
    <w:name w:val="Indent 1 Char1"/>
    <w:qFormat/>
    <w:uiPriority w:val="0"/>
    <w:rPr>
      <w:rFonts w:ascii="Times New Roman" w:hAnsi="Times New Roman" w:eastAsia="宋体" w:cs="Times New Roman"/>
      <w:sz w:val="24"/>
      <w:szCs w:val="20"/>
    </w:rPr>
  </w:style>
  <w:style w:type="character" w:customStyle="1" w:styleId="145">
    <w:name w:val="文档结构图 Char1"/>
    <w:qFormat/>
    <w:uiPriority w:val="0"/>
    <w:rPr>
      <w:rFonts w:ascii="宋体" w:hAnsi="Tahoma" w:eastAsia="宋体" w:cs="Times New Roman"/>
      <w:sz w:val="18"/>
      <w:szCs w:val="18"/>
    </w:rPr>
  </w:style>
  <w:style w:type="character" w:customStyle="1" w:styleId="146">
    <w:name w:val="msonormal1"/>
    <w:qFormat/>
    <w:uiPriority w:val="0"/>
  </w:style>
  <w:style w:type="character" w:customStyle="1" w:styleId="147">
    <w:name w:val="hps"/>
    <w:qFormat/>
    <w:uiPriority w:val="0"/>
  </w:style>
  <w:style w:type="character" w:customStyle="1" w:styleId="148">
    <w:name w:val="页码1"/>
    <w:qFormat/>
    <w:uiPriority w:val="0"/>
  </w:style>
  <w:style w:type="character" w:customStyle="1" w:styleId="149">
    <w:name w:val="font14"/>
    <w:qFormat/>
    <w:uiPriority w:val="0"/>
  </w:style>
  <w:style w:type="character" w:customStyle="1" w:styleId="150">
    <w:name w:val="纯文本 Char2"/>
    <w:qFormat/>
    <w:uiPriority w:val="0"/>
    <w:rPr>
      <w:rFonts w:ascii="宋体" w:hAnsi="Courier New" w:eastAsia="宋体" w:cs="Courier New"/>
      <w:szCs w:val="21"/>
    </w:rPr>
  </w:style>
  <w:style w:type="character" w:customStyle="1" w:styleId="151">
    <w:name w:val="正文1{858D7CFB-ED40-4347-BF05-701D383B685F}"/>
    <w:link w:val="152"/>
    <w:qFormat/>
    <w:uiPriority w:val="0"/>
    <w:rPr>
      <w:rFonts w:ascii="宋体"/>
      <w:kern w:val="2"/>
      <w:sz w:val="24"/>
    </w:rPr>
  </w:style>
  <w:style w:type="paragraph" w:customStyle="1" w:styleId="152">
    <w:name w:val="正文1"/>
    <w:basedOn w:val="1"/>
    <w:link w:val="151"/>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3">
    <w:name w:val="段落 Char1"/>
    <w:link w:val="154"/>
    <w:qFormat/>
    <w:uiPriority w:val="0"/>
    <w:rPr>
      <w:rFonts w:eastAsia="仿宋_GB2312"/>
      <w:kern w:val="2"/>
      <w:sz w:val="24"/>
      <w:szCs w:val="24"/>
      <w:lang w:val="en-US" w:eastAsia="zh-CN" w:bidi="ar-SA"/>
    </w:rPr>
  </w:style>
  <w:style w:type="paragraph" w:customStyle="1" w:styleId="154">
    <w:name w:val="段落"/>
    <w:link w:val="153"/>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5">
    <w:name w:val="ca-41"/>
    <w:qFormat/>
    <w:uiPriority w:val="0"/>
    <w:rPr>
      <w:rFonts w:hint="eastAsia" w:ascii="宋体" w:hAnsi="宋体" w:eastAsia="宋体"/>
      <w:color w:val="000000"/>
      <w:sz w:val="20"/>
      <w:szCs w:val="20"/>
      <w:lang w:val="en-US" w:eastAsia="en-US"/>
    </w:rPr>
  </w:style>
  <w:style w:type="character" w:customStyle="1" w:styleId="156">
    <w:name w:val="norm10pt1"/>
    <w:qFormat/>
    <w:uiPriority w:val="0"/>
    <w:rPr>
      <w:sz w:val="20"/>
    </w:rPr>
  </w:style>
  <w:style w:type="character" w:customStyle="1" w:styleId="157">
    <w:name w:val="样式1 Char Char"/>
    <w:link w:val="158"/>
    <w:qFormat/>
    <w:uiPriority w:val="0"/>
    <w:rPr>
      <w:rFonts w:ascii="Tahoma" w:hAnsi="Tahoma" w:eastAsia="宋体"/>
      <w:kern w:val="2"/>
      <w:sz w:val="28"/>
      <w:szCs w:val="18"/>
      <w:lang w:val="en-US" w:eastAsia="zh-CN" w:bidi="ar-SA"/>
    </w:rPr>
  </w:style>
  <w:style w:type="paragraph" w:customStyle="1" w:styleId="158">
    <w:name w:val="样式1"/>
    <w:basedOn w:val="1"/>
    <w:link w:val="157"/>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9">
    <w:name w:val="正文文本 2 Char1"/>
    <w:qFormat/>
    <w:uiPriority w:val="0"/>
    <w:rPr>
      <w:rFonts w:ascii="Tahoma" w:hAnsi="Tahoma" w:eastAsia="宋体" w:cs="Times New Roman"/>
      <w:sz w:val="24"/>
      <w:szCs w:val="24"/>
    </w:rPr>
  </w:style>
  <w:style w:type="character" w:customStyle="1" w:styleId="160">
    <w:name w:val="bodytext1"/>
    <w:qFormat/>
    <w:uiPriority w:val="0"/>
    <w:rPr>
      <w:rFonts w:hint="default" w:ascii="Arial" w:hAnsi="Arial" w:cs="Arial"/>
      <w:color w:val="000000"/>
      <w:spacing w:val="240"/>
      <w:sz w:val="20"/>
      <w:szCs w:val="20"/>
    </w:rPr>
  </w:style>
  <w:style w:type="character" w:customStyle="1" w:styleId="161">
    <w:name w:val="表格样式居左 Char Char Char"/>
    <w:qFormat/>
    <w:uiPriority w:val="0"/>
    <w:rPr>
      <w:rFonts w:eastAsia="仿宋_GB2312"/>
      <w:bCs/>
      <w:sz w:val="21"/>
      <w:szCs w:val="44"/>
      <w:lang w:val="en-US" w:eastAsia="zh-CN" w:bidi="ar-SA"/>
    </w:rPr>
  </w:style>
  <w:style w:type="character" w:customStyle="1" w:styleId="162">
    <w:name w:val="ZGSM"/>
    <w:qFormat/>
    <w:uiPriority w:val="0"/>
  </w:style>
  <w:style w:type="character" w:customStyle="1" w:styleId="163">
    <w:name w:val="apple-converted-space"/>
    <w:qFormat/>
    <w:uiPriority w:val="0"/>
  </w:style>
  <w:style w:type="character" w:customStyle="1" w:styleId="164">
    <w:name w:val="纯文本 Char1"/>
    <w:qFormat/>
    <w:uiPriority w:val="0"/>
    <w:rPr>
      <w:rFonts w:ascii="宋体" w:hAnsi="Courier New" w:eastAsia="宋体"/>
      <w:kern w:val="2"/>
      <w:sz w:val="24"/>
      <w:szCs w:val="21"/>
      <w:lang w:val="en-US" w:eastAsia="zh-CN" w:bidi="ar-SA"/>
    </w:rPr>
  </w:style>
  <w:style w:type="character" w:customStyle="1" w:styleId="165">
    <w:name w:val="正文缩进2格 Char Char"/>
    <w:link w:val="166"/>
    <w:qFormat/>
    <w:uiPriority w:val="0"/>
    <w:rPr>
      <w:rFonts w:ascii="仿宋_GB2312" w:hAnsi="宋体" w:eastAsia="仿宋_GB2312"/>
      <w:kern w:val="2"/>
      <w:sz w:val="31"/>
      <w:szCs w:val="28"/>
      <w:lang w:val="en-US" w:eastAsia="zh-CN" w:bidi="ar-SA"/>
    </w:rPr>
  </w:style>
  <w:style w:type="paragraph" w:customStyle="1" w:styleId="166">
    <w:name w:val="正文缩进2格"/>
    <w:basedOn w:val="1"/>
    <w:link w:val="165"/>
    <w:qFormat/>
    <w:uiPriority w:val="0"/>
    <w:pPr>
      <w:spacing w:line="600" w:lineRule="exact"/>
      <w:ind w:firstLine="639" w:firstLineChars="206"/>
    </w:pPr>
    <w:rPr>
      <w:rFonts w:ascii="仿宋_GB2312" w:hAnsi="宋体" w:eastAsia="仿宋_GB2312"/>
      <w:sz w:val="31"/>
      <w:szCs w:val="28"/>
    </w:rPr>
  </w:style>
  <w:style w:type="character" w:customStyle="1" w:styleId="167">
    <w:name w:val="Char Char14"/>
    <w:qFormat/>
    <w:uiPriority w:val="0"/>
    <w:rPr>
      <w:rFonts w:ascii="Tahoma" w:hAnsi="Tahoma" w:eastAsia="宋体" w:cs="Times New Roman"/>
      <w:sz w:val="18"/>
      <w:szCs w:val="18"/>
    </w:rPr>
  </w:style>
  <w:style w:type="character" w:customStyle="1" w:styleId="168">
    <w:name w:val="p141"/>
    <w:qFormat/>
    <w:uiPriority w:val="0"/>
    <w:rPr>
      <w:sz w:val="21"/>
      <w:szCs w:val="21"/>
    </w:rPr>
  </w:style>
  <w:style w:type="paragraph" w:customStyle="1" w:styleId="169">
    <w:name w:val="Char1 Char Char Char"/>
    <w:basedOn w:val="1"/>
    <w:qFormat/>
    <w:uiPriority w:val="0"/>
    <w:rPr>
      <w:szCs w:val="20"/>
    </w:rPr>
  </w:style>
  <w:style w:type="paragraph" w:customStyle="1" w:styleId="17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1">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2">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3">
    <w:name w:val="标题 四 ＋ 宋体"/>
    <w:basedOn w:val="1"/>
    <w:qFormat/>
    <w:uiPriority w:val="0"/>
    <w:pPr>
      <w:tabs>
        <w:tab w:val="left" w:pos="360"/>
      </w:tabs>
      <w:spacing w:line="360" w:lineRule="auto"/>
    </w:pPr>
    <w:rPr>
      <w:rFonts w:ascii="Times New Roman" w:hAnsi="Times New Roman"/>
      <w:i/>
    </w:rPr>
  </w:style>
  <w:style w:type="paragraph" w:customStyle="1" w:styleId="17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5">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6">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7">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8">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9">
    <w:name w:val="CSS1级正文 Char"/>
    <w:basedOn w:val="20"/>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0">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1">
    <w:name w:val="D标4"/>
    <w:basedOn w:val="1"/>
    <w:next w:val="182"/>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2">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4">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5">
    <w:name w:val="正文文本缩进 31"/>
    <w:basedOn w:val="1"/>
    <w:qFormat/>
    <w:uiPriority w:val="0"/>
    <w:pPr>
      <w:spacing w:after="120"/>
      <w:ind w:left="420" w:leftChars="200"/>
    </w:pPr>
    <w:rPr>
      <w:sz w:val="16"/>
      <w:szCs w:val="16"/>
    </w:rPr>
  </w:style>
  <w:style w:type="paragraph" w:customStyle="1" w:styleId="186">
    <w:name w:val="文档结构图1"/>
    <w:basedOn w:val="1"/>
    <w:qFormat/>
    <w:uiPriority w:val="0"/>
    <w:pPr>
      <w:shd w:val="clear" w:color="auto" w:fill="000080"/>
    </w:pPr>
  </w:style>
  <w:style w:type="paragraph" w:customStyle="1" w:styleId="18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8">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9">
    <w:name w:val="1级标题"/>
    <w:basedOn w:val="1"/>
    <w:next w:val="190"/>
    <w:qFormat/>
    <w:uiPriority w:val="0"/>
    <w:pPr>
      <w:spacing w:before="156" w:beforeLines="50" w:after="156" w:afterLines="50" w:line="480" w:lineRule="auto"/>
      <w:jc w:val="left"/>
      <w:outlineLvl w:val="0"/>
    </w:pPr>
    <w:rPr>
      <w:rFonts w:ascii="Calibri" w:hAnsi="Calibri"/>
      <w:b/>
      <w:sz w:val="44"/>
      <w:szCs w:val="22"/>
    </w:rPr>
  </w:style>
  <w:style w:type="paragraph" w:customStyle="1" w:styleId="190">
    <w:name w:val="文档正文"/>
    <w:basedOn w:val="1"/>
    <w:qFormat/>
    <w:uiPriority w:val="0"/>
    <w:pPr>
      <w:spacing w:line="360" w:lineRule="auto"/>
    </w:pPr>
    <w:rPr>
      <w:rFonts w:ascii="Arial" w:hAnsi="Arial" w:cs="Arial"/>
    </w:rPr>
  </w:style>
  <w:style w:type="paragraph" w:customStyle="1" w:styleId="191">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2">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3">
    <w:name w:val="P标3"/>
    <w:basedOn w:val="7"/>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6">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7">
    <w:name w:val="默认段落字体 Para Char"/>
    <w:basedOn w:val="1"/>
    <w:qFormat/>
    <w:uiPriority w:val="0"/>
    <w:rPr>
      <w:szCs w:val="20"/>
    </w:rPr>
  </w:style>
  <w:style w:type="paragraph" w:customStyle="1" w:styleId="198">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9">
    <w:name w:val="正文文本缩进 21"/>
    <w:basedOn w:val="1"/>
    <w:qFormat/>
    <w:uiPriority w:val="0"/>
    <w:pPr>
      <w:ind w:left="718" w:leftChars="342"/>
    </w:pPr>
    <w:rPr>
      <w:rFonts w:ascii="Times New Roman" w:hAnsi="Times New Roman"/>
      <w:sz w:val="28"/>
    </w:rPr>
  </w:style>
  <w:style w:type="paragraph" w:customStyle="1" w:styleId="20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1">
    <w:name w:val="Char Char Char"/>
    <w:basedOn w:val="1"/>
    <w:qFormat/>
    <w:uiPriority w:val="0"/>
    <w:rPr>
      <w:szCs w:val="20"/>
    </w:rPr>
  </w:style>
  <w:style w:type="paragraph" w:customStyle="1" w:styleId="20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3">
    <w:name w:val="5"/>
    <w:basedOn w:val="1"/>
    <w:next w:val="25"/>
    <w:qFormat/>
    <w:uiPriority w:val="0"/>
    <w:pPr>
      <w:spacing w:line="360" w:lineRule="auto"/>
    </w:pPr>
    <w:rPr>
      <w:rFonts w:ascii="宋体" w:hAnsi="Courier New"/>
      <w:spacing w:val="-8"/>
      <w:szCs w:val="20"/>
    </w:rPr>
  </w:style>
  <w:style w:type="paragraph" w:customStyle="1" w:styleId="20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7">
    <w:name w:val="Char Char Char Char Char Char1 Char Char Char Char Char Char Char Char Char Char Char Char Char Char"/>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2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Char Char Char Char Char Char Char Char Char Char"/>
    <w:basedOn w:val="1"/>
    <w:qFormat/>
    <w:uiPriority w:val="0"/>
  </w:style>
  <w:style w:type="paragraph" w:customStyle="1" w:styleId="211">
    <w:name w:val="表中文字"/>
    <w:basedOn w:val="1"/>
    <w:qFormat/>
    <w:uiPriority w:val="0"/>
    <w:pPr>
      <w:jc w:val="center"/>
    </w:pPr>
    <w:rPr>
      <w:rFonts w:ascii="仿宋_GB2312" w:hAnsi="Times New Roman"/>
      <w:sz w:val="21"/>
      <w:szCs w:val="20"/>
    </w:rPr>
  </w:style>
  <w:style w:type="paragraph" w:customStyle="1" w:styleId="212">
    <w:name w:val="修订1"/>
    <w:qFormat/>
    <w:uiPriority w:val="0"/>
    <w:rPr>
      <w:rFonts w:ascii="Tahoma" w:hAnsi="Tahoma" w:eastAsia="宋体" w:cs="Times New Roman"/>
      <w:kern w:val="2"/>
      <w:sz w:val="24"/>
      <w:szCs w:val="24"/>
      <w:lang w:val="en-US" w:eastAsia="zh-CN" w:bidi="ar-SA"/>
    </w:rPr>
  </w:style>
  <w:style w:type="paragraph" w:customStyle="1" w:styleId="213">
    <w:name w:val="编号1"/>
    <w:basedOn w:val="1"/>
    <w:qFormat/>
    <w:uiPriority w:val="0"/>
    <w:pPr>
      <w:tabs>
        <w:tab w:val="left" w:pos="1260"/>
      </w:tabs>
      <w:ind w:left="1260" w:hanging="420"/>
    </w:pPr>
    <w:rPr>
      <w:rFonts w:ascii="Times New Roman" w:hAnsi="Times New Roman"/>
      <w:sz w:val="21"/>
    </w:rPr>
  </w:style>
  <w:style w:type="paragraph" w:customStyle="1" w:styleId="214">
    <w:name w:val="Table Paragraph"/>
    <w:basedOn w:val="1"/>
    <w:qFormat/>
    <w:uiPriority w:val="1"/>
    <w:rPr>
      <w:rFonts w:ascii="宋体" w:hAnsi="宋体" w:cs="宋体"/>
    </w:rPr>
  </w:style>
  <w:style w:type="paragraph" w:customStyle="1" w:styleId="215">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6">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8">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0">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1">
    <w:name w:val="正文文本 21"/>
    <w:basedOn w:val="1"/>
    <w:qFormat/>
    <w:uiPriority w:val="0"/>
    <w:rPr>
      <w:rFonts w:hint="eastAsia" w:ascii="宋体" w:hAnsi="宋体"/>
      <w:b/>
      <w:bCs/>
      <w:sz w:val="28"/>
    </w:rPr>
  </w:style>
  <w:style w:type="paragraph" w:customStyle="1" w:styleId="222">
    <w:name w:val="msoacetate"/>
    <w:basedOn w:val="1"/>
    <w:qFormat/>
    <w:uiPriority w:val="0"/>
    <w:rPr>
      <w:sz w:val="18"/>
      <w:szCs w:val="18"/>
    </w:rPr>
  </w:style>
  <w:style w:type="paragraph" w:customStyle="1" w:styleId="223">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4">
    <w:name w:val="Figure Description"/>
    <w:basedOn w:val="1"/>
    <w:qFormat/>
    <w:uiPriority w:val="0"/>
    <w:pPr>
      <w:ind w:left="1701"/>
    </w:pPr>
    <w:rPr>
      <w:rFonts w:ascii="Times New Roman" w:hAnsi="Times New Roman"/>
      <w:sz w:val="21"/>
      <w:szCs w:val="20"/>
    </w:rPr>
  </w:style>
  <w:style w:type="paragraph" w:customStyle="1" w:styleId="225">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6">
    <w:name w:val="标题4"/>
    <w:basedOn w:val="8"/>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7">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9">
    <w:name w:val="标题3"/>
    <w:basedOn w:val="7"/>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1">
    <w:name w:val="Char1 Char Char Char Char Char Char"/>
    <w:basedOn w:val="1"/>
    <w:qFormat/>
    <w:uiPriority w:val="0"/>
    <w:rPr>
      <w:szCs w:val="20"/>
    </w:rPr>
  </w:style>
  <w:style w:type="paragraph" w:customStyle="1" w:styleId="232">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5">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6">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8">
    <w:name w:val="Char Char1 Char"/>
    <w:basedOn w:val="1"/>
    <w:qFormat/>
    <w:uiPriority w:val="0"/>
    <w:rPr>
      <w:rFonts w:ascii="Times New Roman" w:hAnsi="Times New Roman"/>
      <w:sz w:val="21"/>
    </w:rPr>
  </w:style>
  <w:style w:type="paragraph" w:customStyle="1" w:styleId="239">
    <w:name w:val="D标3"/>
    <w:basedOn w:val="7"/>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0">
    <w:name w:val="索引 11"/>
    <w:basedOn w:val="1"/>
    <w:next w:val="1"/>
    <w:qFormat/>
    <w:uiPriority w:val="0"/>
    <w:rPr>
      <w:rFonts w:hint="eastAsia" w:ascii="宋体" w:hAnsi="宋体" w:cs="Arial"/>
    </w:rPr>
  </w:style>
  <w:style w:type="paragraph" w:customStyle="1" w:styleId="241">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2">
    <w:name w:val="列表段落1"/>
    <w:basedOn w:val="1"/>
    <w:qFormat/>
    <w:uiPriority w:val="0"/>
    <w:pPr>
      <w:ind w:firstLine="420" w:firstLineChars="200"/>
    </w:pPr>
    <w:rPr>
      <w:rFonts w:ascii="Calibri" w:hAnsi="Calibri"/>
      <w:sz w:val="21"/>
      <w:szCs w:val="22"/>
    </w:rPr>
  </w:style>
  <w:style w:type="paragraph" w:customStyle="1" w:styleId="243">
    <w:name w:val="Char Char Char1"/>
    <w:basedOn w:val="1"/>
    <w:qFormat/>
    <w:uiPriority w:val="0"/>
    <w:rPr>
      <w:szCs w:val="20"/>
    </w:rPr>
  </w:style>
  <w:style w:type="paragraph" w:customStyle="1" w:styleId="2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6">
    <w:name w:val="批注主题1"/>
    <w:basedOn w:val="18"/>
    <w:next w:val="18"/>
    <w:qFormat/>
    <w:uiPriority w:val="0"/>
    <w:rPr>
      <w:b/>
      <w:bCs/>
      <w:sz w:val="24"/>
    </w:rPr>
  </w:style>
  <w:style w:type="paragraph" w:customStyle="1" w:styleId="247">
    <w:name w:val="4级标题"/>
    <w:basedOn w:val="1"/>
    <w:next w:val="190"/>
    <w:qFormat/>
    <w:uiPriority w:val="0"/>
    <w:pPr>
      <w:spacing w:line="360" w:lineRule="auto"/>
      <w:jc w:val="left"/>
      <w:outlineLvl w:val="3"/>
    </w:pPr>
    <w:rPr>
      <w:rFonts w:ascii="Calibri" w:hAnsi="Calibri"/>
      <w:b/>
      <w:sz w:val="28"/>
      <w:szCs w:val="22"/>
    </w:rPr>
  </w:style>
  <w:style w:type="paragraph" w:customStyle="1" w:styleId="248">
    <w:name w:val="纯文本2"/>
    <w:basedOn w:val="1"/>
    <w:qFormat/>
    <w:uiPriority w:val="0"/>
    <w:pPr>
      <w:spacing w:line="360" w:lineRule="auto"/>
    </w:pPr>
    <w:rPr>
      <w:rFonts w:ascii="宋体" w:hAnsi="Courier New"/>
      <w:szCs w:val="21"/>
    </w:rPr>
  </w:style>
  <w:style w:type="paragraph" w:customStyle="1" w:styleId="249">
    <w:name w:val="样式 正文首行缩进 2 + 首行缩进:  2 字符"/>
    <w:basedOn w:val="48"/>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0">
    <w:name w:val="font0"/>
    <w:basedOn w:val="1"/>
    <w:qFormat/>
    <w:uiPriority w:val="0"/>
    <w:pPr>
      <w:widowControl/>
      <w:spacing w:before="100" w:beforeAutospacing="1" w:after="100" w:afterAutospacing="1"/>
      <w:jc w:val="left"/>
    </w:pPr>
    <w:rPr>
      <w:rFonts w:hint="eastAsia" w:ascii="宋体" w:hAnsi="宋体" w:cs="Arial Unicode MS"/>
      <w:kern w:val="0"/>
    </w:rPr>
  </w:style>
  <w:style w:type="paragraph" w:customStyle="1" w:styleId="251">
    <w:name w:val="xl9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2">
    <w:name w:val="列表段落11"/>
    <w:basedOn w:val="1"/>
    <w:qFormat/>
    <w:uiPriority w:val="34"/>
    <w:pPr>
      <w:ind w:firstLine="420"/>
    </w:pPr>
  </w:style>
  <w:style w:type="paragraph" w:customStyle="1" w:styleId="253">
    <w:name w:val="普通(网站)1"/>
    <w:basedOn w:val="1"/>
    <w:qFormat/>
    <w:uiPriority w:val="0"/>
    <w:pPr>
      <w:widowControl/>
      <w:spacing w:before="100" w:beforeAutospacing="1" w:after="100" w:afterAutospacing="1"/>
      <w:jc w:val="left"/>
    </w:pPr>
    <w:rPr>
      <w:rFonts w:ascii="宋体" w:hAnsi="宋体"/>
      <w:color w:val="000000"/>
      <w:kern w:val="0"/>
    </w:rPr>
  </w:style>
  <w:style w:type="paragraph" w:customStyle="1" w:styleId="254">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6">
    <w:name w:val="正文缩进1"/>
    <w:basedOn w:val="1"/>
    <w:qFormat/>
    <w:uiPriority w:val="0"/>
    <w:pPr>
      <w:autoSpaceDE w:val="0"/>
      <w:autoSpaceDN w:val="0"/>
      <w:spacing w:line="360" w:lineRule="auto"/>
      <w:ind w:left="181" w:firstLine="420"/>
    </w:pPr>
  </w:style>
  <w:style w:type="paragraph" w:customStyle="1" w:styleId="257">
    <w:name w:val="默认段落字体 Para Char Char Char Char Char Char Char"/>
    <w:basedOn w:val="1"/>
    <w:qFormat/>
    <w:uiPriority w:val="0"/>
    <w:rPr>
      <w:szCs w:val="20"/>
    </w:rPr>
  </w:style>
  <w:style w:type="paragraph" w:customStyle="1" w:styleId="258">
    <w:name w:val="正文文本 31"/>
    <w:basedOn w:val="1"/>
    <w:qFormat/>
    <w:uiPriority w:val="0"/>
    <w:pPr>
      <w:adjustRightInd w:val="0"/>
      <w:spacing w:line="320" w:lineRule="exact"/>
      <w:jc w:val="left"/>
    </w:pPr>
    <w:rPr>
      <w:rFonts w:ascii="Times New Roman" w:hAnsi="Times New Roman"/>
      <w:szCs w:val="20"/>
    </w:rPr>
  </w:style>
  <w:style w:type="paragraph" w:customStyle="1" w:styleId="259">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0">
    <w:name w:val="样式4"/>
    <w:basedOn w:val="1"/>
    <w:qFormat/>
    <w:uiPriority w:val="0"/>
    <w:pPr>
      <w:tabs>
        <w:tab w:val="left" w:pos="1984"/>
      </w:tabs>
      <w:ind w:left="1984" w:hanging="708"/>
    </w:pPr>
    <w:rPr>
      <w:rFonts w:ascii="Times New Roman" w:hAnsi="Times New Roman"/>
      <w:sz w:val="21"/>
    </w:rPr>
  </w:style>
  <w:style w:type="paragraph" w:customStyle="1" w:styleId="261">
    <w:name w:val="Char Char Char1 Char"/>
    <w:basedOn w:val="1"/>
    <w:qFormat/>
    <w:uiPriority w:val="0"/>
    <w:rPr>
      <w:szCs w:val="20"/>
    </w:rPr>
  </w:style>
  <w:style w:type="paragraph" w:customStyle="1" w:styleId="262">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4">
    <w:name w:val="修订11"/>
    <w:qFormat/>
    <w:uiPriority w:val="0"/>
    <w:rPr>
      <w:rFonts w:ascii="Tahoma" w:hAnsi="Tahoma" w:eastAsia="宋体" w:cs="Times New Roman"/>
      <w:kern w:val="2"/>
      <w:sz w:val="24"/>
      <w:szCs w:val="24"/>
      <w:lang w:val="en-US" w:eastAsia="zh-CN" w:bidi="ar-SA"/>
    </w:rPr>
  </w:style>
  <w:style w:type="paragraph" w:customStyle="1" w:styleId="26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6">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7">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8">
    <w:name w:val="样式 标题 2H2h2Underrubrik1prop2标题 1.1Heading 2 HiddenHeading..."/>
    <w:basedOn w:val="6"/>
    <w:qFormat/>
    <w:uiPriority w:val="0"/>
    <w:pPr>
      <w:spacing w:line="300" w:lineRule="auto"/>
    </w:pPr>
    <w:rPr>
      <w:rFonts w:eastAsia="宋体"/>
      <w:szCs w:val="20"/>
    </w:rPr>
  </w:style>
  <w:style w:type="paragraph" w:customStyle="1" w:styleId="269">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0">
    <w:name w:val="D标1"/>
    <w:basedOn w:val="5"/>
    <w:next w:val="1"/>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1">
    <w:name w:val="Char Char Char1 Char Char Char Char Char Char Char Char Char Char"/>
    <w:basedOn w:val="1"/>
    <w:qFormat/>
    <w:uiPriority w:val="0"/>
    <w:rPr>
      <w:szCs w:val="20"/>
    </w:rPr>
  </w:style>
  <w:style w:type="paragraph" w:customStyle="1" w:styleId="272">
    <w:name w:val="正文文本首行缩进 21"/>
    <w:basedOn w:val="206"/>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4">
    <w:name w:val="样式 标题 1 + 右侧:  1 字符 段前: 0.5 行 段后: 0.5 行"/>
    <w:basedOn w:val="5"/>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7">
    <w:name w:val="默认段落字体 Para Char Char Char Char Char Char Char Char Char1 Char"/>
    <w:basedOn w:val="1"/>
    <w:qFormat/>
    <w:uiPriority w:val="0"/>
    <w:rPr>
      <w:szCs w:val="20"/>
    </w:rPr>
  </w:style>
  <w:style w:type="paragraph" w:customStyle="1" w:styleId="278">
    <w:name w:val="Char1 Char Char Char Char Char Char1 Char Char Char"/>
    <w:basedOn w:val="1"/>
    <w:qFormat/>
    <w:uiPriority w:val="0"/>
    <w:pPr>
      <w:widowControl/>
      <w:spacing w:after="160" w:line="240" w:lineRule="exact"/>
      <w:jc w:val="left"/>
    </w:pPr>
    <w:rPr>
      <w:rFonts w:ascii="Verdana" w:hAnsi="Verdana"/>
      <w:kern w:val="0"/>
      <w:sz w:val="21"/>
      <w:szCs w:val="20"/>
      <w:lang w:eastAsia="en-US"/>
    </w:rPr>
  </w:style>
  <w:style w:type="paragraph" w:customStyle="1" w:styleId="27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0">
    <w:name w:val="3级标题"/>
    <w:basedOn w:val="1"/>
    <w:next w:val="190"/>
    <w:qFormat/>
    <w:uiPriority w:val="0"/>
    <w:pPr>
      <w:spacing w:line="360" w:lineRule="auto"/>
      <w:jc w:val="left"/>
      <w:outlineLvl w:val="2"/>
    </w:pPr>
    <w:rPr>
      <w:rFonts w:ascii="Calibri" w:hAnsi="Calibri"/>
      <w:b/>
      <w:sz w:val="32"/>
      <w:szCs w:val="22"/>
    </w:rPr>
  </w:style>
  <w:style w:type="paragraph" w:customStyle="1" w:styleId="281">
    <w:name w:val="xl76"/>
    <w:basedOn w:val="1"/>
    <w:qFormat/>
    <w:uiPriority w:val="0"/>
    <w:pPr>
      <w:widowControl/>
      <w:spacing w:before="100" w:beforeAutospacing="1" w:after="100" w:afterAutospacing="1"/>
      <w:jc w:val="left"/>
      <w:textAlignment w:val="center"/>
    </w:pPr>
    <w:rPr>
      <w:rFonts w:ascii="宋体" w:hAnsi="宋体" w:cs="宋体"/>
      <w:kern w:val="0"/>
    </w:rPr>
  </w:style>
  <w:style w:type="paragraph" w:customStyle="1" w:styleId="282">
    <w:name w:val="dash6b63_65871"/>
    <w:basedOn w:val="1"/>
    <w:qFormat/>
    <w:uiPriority w:val="0"/>
    <w:pPr>
      <w:widowControl/>
      <w:jc w:val="left"/>
    </w:pPr>
    <w:rPr>
      <w:rFonts w:ascii="宋体" w:hAnsi="宋体" w:cs="宋体"/>
      <w:kern w:val="0"/>
    </w:rPr>
  </w:style>
  <w:style w:type="paragraph" w:customStyle="1" w:styleId="283">
    <w:name w:val="Table Description"/>
    <w:basedOn w:val="1"/>
    <w:qFormat/>
    <w:uiPriority w:val="0"/>
    <w:pPr>
      <w:ind w:left="1701"/>
    </w:pPr>
    <w:rPr>
      <w:rFonts w:ascii="Times New Roman" w:hAnsi="Times New Roman"/>
      <w:sz w:val="21"/>
      <w:szCs w:val="20"/>
    </w:rPr>
  </w:style>
  <w:style w:type="paragraph" w:customStyle="1" w:styleId="284">
    <w:name w:val="Char1"/>
    <w:basedOn w:val="1"/>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5">
    <w:name w:val="Char Char Char Char Char Char1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6">
    <w:name w:val="标题四"/>
    <w:basedOn w:val="8"/>
    <w:qFormat/>
    <w:uiPriority w:val="0"/>
    <w:pPr>
      <w:keepLines/>
      <w:spacing w:before="280" w:after="290"/>
      <w:ind w:left="845"/>
      <w:jc w:val="both"/>
    </w:pPr>
    <w:rPr>
      <w:rFonts w:ascii="Arial" w:hAnsi="Arial" w:eastAsia="黑体"/>
      <w:sz w:val="24"/>
    </w:rPr>
  </w:style>
  <w:style w:type="paragraph" w:customStyle="1" w:styleId="287">
    <w:name w:val="05-F3-标题一"/>
    <w:basedOn w:val="5"/>
    <w:qFormat/>
    <w:uiPriority w:val="0"/>
    <w:pPr>
      <w:tabs>
        <w:tab w:val="left" w:pos="980"/>
      </w:tabs>
      <w:ind w:left="980" w:hanging="420"/>
      <w:jc w:val="center"/>
    </w:pPr>
    <w:rPr>
      <w:rFonts w:ascii="Times New Roman" w:hAnsi="Times New Roman" w:eastAsia="黑体"/>
      <w:b/>
      <w:sz w:val="30"/>
      <w:szCs w:val="20"/>
    </w:rPr>
  </w:style>
  <w:style w:type="paragraph" w:customStyle="1" w:styleId="288">
    <w:name w:val="D标2"/>
    <w:basedOn w:val="6"/>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0">
    <w:name w:val="xl4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1">
    <w:name w:val="正文文本首行缩进1"/>
    <w:basedOn w:val="20"/>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2">
    <w:name w:val="xl65"/>
    <w:basedOn w:val="1"/>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3">
    <w:name w:val="Paragraph"/>
    <w:basedOn w:val="1"/>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4">
    <w:name w:val="font6"/>
    <w:basedOn w:val="1"/>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5">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6">
    <w:name w:val="列出段落1"/>
    <w:basedOn w:val="1"/>
    <w:qFormat/>
    <w:uiPriority w:val="0"/>
    <w:pPr>
      <w:ind w:firstLine="420" w:firstLineChars="200"/>
    </w:pPr>
  </w:style>
  <w:style w:type="paragraph" w:customStyle="1" w:styleId="297">
    <w:name w:val="标书正文1"/>
    <w:basedOn w:val="1"/>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8">
    <w:name w:val="日期1"/>
    <w:basedOn w:val="1"/>
    <w:next w:val="1"/>
    <w:qFormat/>
    <w:uiPriority w:val="0"/>
    <w:rPr>
      <w:rFonts w:ascii="Times New Roman" w:hAnsi="Times New Roman"/>
      <w:sz w:val="28"/>
      <w:szCs w:val="20"/>
    </w:rPr>
  </w:style>
  <w:style w:type="paragraph" w:customStyle="1" w:styleId="299">
    <w:name w:val="2级标题"/>
    <w:basedOn w:val="1"/>
    <w:next w:val="190"/>
    <w:qFormat/>
    <w:uiPriority w:val="0"/>
    <w:pPr>
      <w:spacing w:line="360" w:lineRule="auto"/>
      <w:jc w:val="left"/>
      <w:outlineLvl w:val="1"/>
    </w:pPr>
    <w:rPr>
      <w:rFonts w:ascii="Calibri" w:hAnsi="Calibri"/>
      <w:b/>
      <w:sz w:val="36"/>
      <w:szCs w:val="22"/>
    </w:rPr>
  </w:style>
  <w:style w:type="paragraph" w:customStyle="1" w:styleId="300">
    <w:name w:val="a2"/>
    <w:basedOn w:val="1"/>
    <w:qFormat/>
    <w:uiPriority w:val="0"/>
    <w:pPr>
      <w:widowControl/>
      <w:spacing w:before="100" w:beforeAutospacing="1" w:after="100" w:afterAutospacing="1"/>
      <w:jc w:val="left"/>
    </w:pPr>
    <w:rPr>
      <w:rFonts w:ascii="宋体" w:hAnsi="宋体" w:cs="宋体"/>
      <w:kern w:val="0"/>
    </w:rPr>
  </w:style>
  <w:style w:type="paragraph" w:customStyle="1" w:styleId="301">
    <w:name w:val="xl69"/>
    <w:basedOn w:val="1"/>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2">
    <w:name w:val="Char Char2"/>
    <w:basedOn w:val="1"/>
    <w:qFormat/>
    <w:uiPriority w:val="0"/>
    <w:rPr>
      <w:rFonts w:ascii="宋体" w:hAnsi="宋体"/>
      <w:b/>
      <w:sz w:val="28"/>
      <w:szCs w:val="28"/>
    </w:rPr>
  </w:style>
  <w:style w:type="paragraph" w:customStyle="1" w:styleId="303">
    <w:name w:val="表格内容"/>
    <w:basedOn w:val="20"/>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4">
    <w:name w:val="Char Char Char1 Char Char Char2 Char Char Char Char Char Char"/>
    <w:basedOn w:val="16"/>
    <w:qFormat/>
    <w:uiPriority w:val="0"/>
    <w:rPr>
      <w:rFonts w:cs="Tahoma"/>
      <w:kern w:val="0"/>
      <w:sz w:val="18"/>
    </w:rPr>
  </w:style>
  <w:style w:type="paragraph" w:customStyle="1" w:styleId="30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样式 宋体 五号 加粗 段前: 7.8 磅 段后: 7.8 磅 行距: 1.5 倍行距"/>
    <w:basedOn w:val="1"/>
    <w:qFormat/>
    <w:uiPriority w:val="0"/>
    <w:pPr>
      <w:spacing w:before="156" w:after="156" w:line="360" w:lineRule="auto"/>
      <w:outlineLvl w:val="0"/>
    </w:pPr>
    <w:rPr>
      <w:rFonts w:ascii="宋体" w:hAnsi="宋体" w:cs="宋体"/>
      <w:b/>
      <w:bCs/>
      <w:sz w:val="21"/>
      <w:szCs w:val="20"/>
    </w:rPr>
  </w:style>
  <w:style w:type="paragraph" w:customStyle="1" w:styleId="308">
    <w:name w:val="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9">
    <w:name w:val="xl2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0">
    <w:name w:val="纯文本 Char"/>
    <w:qFormat/>
    <w:uiPriority w:val="0"/>
    <w:rPr>
      <w:rFonts w:ascii="宋体" w:hAnsi="Courier New" w:eastAsia="宋体"/>
      <w:szCs w:val="24"/>
    </w:rPr>
  </w:style>
  <w:style w:type="character" w:customStyle="1" w:styleId="311">
    <w:name w:val="NormalCharacter"/>
    <w:semiHidden/>
    <w:qFormat/>
    <w:uiPriority w:val="0"/>
  </w:style>
  <w:style w:type="paragraph" w:customStyle="1" w:styleId="312">
    <w:name w:val="无间隔1"/>
    <w:qFormat/>
    <w:uiPriority w:val="1"/>
    <w:rPr>
      <w:rFonts w:ascii="Times New Roman" w:hAnsi="Times New Roman" w:eastAsia="宋体" w:cs="Times New Roman"/>
      <w:sz w:val="22"/>
      <w:szCs w:val="22"/>
      <w:lang w:val="en-US" w:eastAsia="zh-CN" w:bidi="ar-SA"/>
    </w:rPr>
  </w:style>
  <w:style w:type="character" w:customStyle="1" w:styleId="313">
    <w:name w:val="font51"/>
    <w:basedOn w:val="51"/>
    <w:qFormat/>
    <w:uiPriority w:val="0"/>
    <w:rPr>
      <w:rFonts w:hint="eastAsia" w:ascii="宋体" w:hAnsi="宋体" w:eastAsia="宋体" w:cs="宋体"/>
      <w:color w:val="FF0000"/>
      <w:sz w:val="24"/>
      <w:szCs w:val="24"/>
      <w:u w:val="none"/>
    </w:rPr>
  </w:style>
  <w:style w:type="paragraph" w:customStyle="1" w:styleId="314">
    <w:name w:val="Normal_9ccd94c8-23c6-48b5-82d7-2345d976ff91"/>
    <w:next w:val="315"/>
    <w:qFormat/>
    <w:uiPriority w:val="0"/>
    <w:rPr>
      <w:rFonts w:ascii="宋体" w:hAnsi="宋体" w:eastAsia="宋体" w:cs="宋体"/>
      <w:sz w:val="24"/>
      <w:szCs w:val="24"/>
      <w:lang w:val="en-US" w:eastAsia="zh-CN" w:bidi="ar-SA"/>
    </w:rPr>
  </w:style>
  <w:style w:type="paragraph" w:customStyle="1" w:styleId="315">
    <w:name w:val="A_Y_段"/>
    <w:basedOn w:val="1"/>
    <w:qFormat/>
    <w:uiPriority w:val="0"/>
    <w:pPr>
      <w:spacing w:line="300" w:lineRule="auto"/>
      <w:ind w:firstLine="560" w:firstLineChars="200"/>
    </w:pPr>
    <w:rPr>
      <w:rFonts w:ascii="仿宋" w:hAnsi="仿宋"/>
      <w:sz w:val="28"/>
      <w:szCs w:val="28"/>
    </w:rPr>
  </w:style>
  <w:style w:type="character" w:customStyle="1" w:styleId="316">
    <w:name w:val="页脚 字符"/>
    <w:basedOn w:val="51"/>
    <w:link w:val="31"/>
    <w:qFormat/>
    <w:uiPriority w:val="99"/>
    <w:rPr>
      <w:rFonts w:ascii="Tahoma" w:hAnsi="Tahoma"/>
      <w:kern w:val="2"/>
      <w:sz w:val="18"/>
      <w:szCs w:val="18"/>
    </w:rPr>
  </w:style>
  <w:style w:type="paragraph" w:customStyle="1" w:styleId="317">
    <w:name w:val="修订2"/>
    <w:hidden/>
    <w:unhideWhenUsed/>
    <w:qFormat/>
    <w:uiPriority w:val="99"/>
    <w:rPr>
      <w:rFonts w:ascii="Tahoma" w:hAnsi="Tahoma" w:eastAsia="宋体" w:cs="Times New Roman"/>
      <w:kern w:val="2"/>
      <w:sz w:val="24"/>
      <w:szCs w:val="24"/>
      <w:lang w:val="en-US" w:eastAsia="zh-CN" w:bidi="ar-SA"/>
    </w:rPr>
  </w:style>
  <w:style w:type="character" w:customStyle="1" w:styleId="318">
    <w:name w:val="font31"/>
    <w:basedOn w:val="51"/>
    <w:qFormat/>
    <w:uiPriority w:val="0"/>
    <w:rPr>
      <w:rFonts w:hint="eastAsia" w:ascii="宋体" w:hAnsi="宋体" w:eastAsia="宋体" w:cs="宋体"/>
      <w:color w:val="000000"/>
      <w:sz w:val="22"/>
      <w:szCs w:val="22"/>
      <w:u w:val="none"/>
    </w:rPr>
  </w:style>
  <w:style w:type="character" w:customStyle="1" w:styleId="319">
    <w:name w:val="font61"/>
    <w:basedOn w:val="51"/>
    <w:qFormat/>
    <w:uiPriority w:val="0"/>
    <w:rPr>
      <w:rFonts w:ascii="Calibri" w:hAnsi="Calibri" w:cs="Calibri"/>
      <w:color w:val="000000"/>
      <w:sz w:val="22"/>
      <w:szCs w:val="22"/>
      <w:u w:val="none"/>
    </w:rPr>
  </w:style>
  <w:style w:type="paragraph" w:customStyle="1" w:styleId="320">
    <w:name w:val="WPSOffice手动目录 1"/>
    <w:qFormat/>
    <w:uiPriority w:val="0"/>
    <w:rPr>
      <w:rFonts w:ascii="Times New Roman" w:hAnsi="Times New Roman" w:eastAsia="宋体" w:cs="Times New Roman"/>
      <w:lang w:val="en-US" w:eastAsia="zh-CN" w:bidi="ar-SA"/>
    </w:rPr>
  </w:style>
  <w:style w:type="paragraph" w:styleId="321">
    <w:name w:val="List Paragraph"/>
    <w:basedOn w:val="1"/>
    <w:qFormat/>
    <w:uiPriority w:val="34"/>
    <w:pPr>
      <w:numPr>
        <w:ilvl w:val="0"/>
        <w:numId w:val="1"/>
      </w:numPr>
      <w:adjustRightInd w:val="0"/>
      <w:spacing w:line="360" w:lineRule="auto"/>
    </w:pPr>
    <w:rPr>
      <w:rFonts w:ascii="宋体" w:hAnsi="宋体"/>
    </w:rPr>
  </w:style>
  <w:style w:type="character" w:customStyle="1" w:styleId="322">
    <w:name w:val="redfilenumber"/>
    <w:basedOn w:val="51"/>
    <w:qFormat/>
    <w:uiPriority w:val="0"/>
    <w:rPr>
      <w:color w:val="BA2636"/>
      <w:sz w:val="12"/>
      <w:szCs w:val="12"/>
    </w:rPr>
  </w:style>
  <w:style w:type="character" w:customStyle="1" w:styleId="323">
    <w:name w:val="cfdate"/>
    <w:basedOn w:val="51"/>
    <w:qFormat/>
    <w:uiPriority w:val="0"/>
    <w:rPr>
      <w:color w:val="333333"/>
      <w:sz w:val="12"/>
      <w:szCs w:val="12"/>
    </w:rPr>
  </w:style>
  <w:style w:type="character" w:customStyle="1" w:styleId="324">
    <w:name w:val="gjfg"/>
    <w:basedOn w:val="51"/>
    <w:qFormat/>
    <w:uiPriority w:val="0"/>
  </w:style>
  <w:style w:type="character" w:customStyle="1" w:styleId="325">
    <w:name w:val="redfilefwwh"/>
    <w:basedOn w:val="51"/>
    <w:qFormat/>
    <w:uiPriority w:val="0"/>
    <w:rPr>
      <w:color w:val="BA2636"/>
      <w:sz w:val="12"/>
      <w:szCs w:val="12"/>
    </w:rPr>
  </w:style>
  <w:style w:type="character" w:customStyle="1" w:styleId="326">
    <w:name w:val="qxdate"/>
    <w:basedOn w:val="51"/>
    <w:qFormat/>
    <w:uiPriority w:val="0"/>
    <w:rPr>
      <w:color w:val="333333"/>
      <w:sz w:val="12"/>
      <w:szCs w:val="12"/>
    </w:rPr>
  </w:style>
  <w:style w:type="character" w:customStyle="1" w:styleId="327">
    <w:name w:val="displayarti"/>
    <w:basedOn w:val="51"/>
    <w:qFormat/>
    <w:uiPriority w:val="0"/>
    <w:rPr>
      <w:color w:val="FFFFFF"/>
      <w:shd w:val="clear" w:color="auto" w:fill="A00000"/>
    </w:rPr>
  </w:style>
  <w:style w:type="character" w:customStyle="1" w:styleId="328">
    <w:name w:val="next"/>
    <w:basedOn w:val="51"/>
    <w:qFormat/>
    <w:uiPriority w:val="0"/>
    <w:rPr>
      <w:rFonts w:ascii="微软雅黑" w:hAnsi="微软雅黑" w:eastAsia="微软雅黑" w:cs="微软雅黑"/>
      <w:sz w:val="14"/>
      <w:szCs w:val="14"/>
    </w:rPr>
  </w:style>
  <w:style w:type="character" w:customStyle="1" w:styleId="329">
    <w:name w:val="next1"/>
    <w:basedOn w:val="51"/>
    <w:qFormat/>
    <w:uiPriority w:val="0"/>
    <w:rPr>
      <w:color w:val="888888"/>
    </w:rPr>
  </w:style>
  <w:style w:type="character" w:customStyle="1" w:styleId="330">
    <w:name w:val="prev2"/>
    <w:basedOn w:val="51"/>
    <w:qFormat/>
    <w:uiPriority w:val="0"/>
    <w:rPr>
      <w:rFonts w:hint="eastAsia" w:ascii="微软雅黑" w:hAnsi="微软雅黑" w:eastAsia="微软雅黑" w:cs="微软雅黑"/>
      <w:sz w:val="14"/>
      <w:szCs w:val="14"/>
    </w:rPr>
  </w:style>
  <w:style w:type="character" w:customStyle="1" w:styleId="331">
    <w:name w:val="prev3"/>
    <w:basedOn w:val="51"/>
    <w:qFormat/>
    <w:uiPriority w:val="0"/>
    <w:rPr>
      <w:color w:val="888888"/>
    </w:rPr>
  </w:style>
  <w:style w:type="character" w:customStyle="1" w:styleId="332">
    <w:name w:val="next2"/>
    <w:basedOn w:val="51"/>
    <w:qFormat/>
    <w:uiPriority w:val="0"/>
    <w:rPr>
      <w:color w:val="888888"/>
    </w:rPr>
  </w:style>
  <w:style w:type="character" w:customStyle="1" w:styleId="333">
    <w:name w:val="next3"/>
    <w:basedOn w:val="51"/>
    <w:qFormat/>
    <w:uiPriority w:val="0"/>
    <w:rPr>
      <w:rFonts w:hint="eastAsia" w:ascii="微软雅黑" w:hAnsi="微软雅黑" w:eastAsia="微软雅黑" w:cs="微软雅黑"/>
      <w:sz w:val="14"/>
      <w:szCs w:val="14"/>
    </w:rPr>
  </w:style>
  <w:style w:type="character" w:customStyle="1" w:styleId="334">
    <w:name w:val="prev"/>
    <w:basedOn w:val="51"/>
    <w:qFormat/>
    <w:uiPriority w:val="0"/>
    <w:rPr>
      <w:color w:val="888888"/>
    </w:rPr>
  </w:style>
  <w:style w:type="character" w:customStyle="1" w:styleId="335">
    <w:name w:val="prev1"/>
    <w:basedOn w:val="51"/>
    <w:qFormat/>
    <w:uiPriority w:val="0"/>
    <w:rPr>
      <w:rFonts w:hint="eastAsia" w:ascii="微软雅黑" w:hAnsi="微软雅黑" w:eastAsia="微软雅黑" w:cs="微软雅黑"/>
      <w:sz w:val="14"/>
      <w:szCs w:val="14"/>
    </w:rPr>
  </w:style>
  <w:style w:type="character" w:customStyle="1" w:styleId="336">
    <w:name w:val="content-right_8zs40"/>
    <w:qFormat/>
    <w:uiPriority w:val="0"/>
  </w:style>
  <w:style w:type="paragraph" w:customStyle="1" w:styleId="337">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338">
    <w:name w:val="修订3"/>
    <w:hidden/>
    <w:unhideWhenUsed/>
    <w:qFormat/>
    <w:uiPriority w:val="99"/>
    <w:rPr>
      <w:rFonts w:ascii="Tahoma" w:hAnsi="Tahoma" w:eastAsia="宋体" w:cs="Times New Roman"/>
      <w:kern w:val="2"/>
      <w:sz w:val="24"/>
      <w:szCs w:val="24"/>
      <w:lang w:val="en-US" w:eastAsia="zh-CN" w:bidi="ar-SA"/>
    </w:rPr>
  </w:style>
  <w:style w:type="paragraph" w:customStyle="1" w:styleId="339">
    <w:name w:val="修订4"/>
    <w:hidden/>
    <w:unhideWhenUsed/>
    <w:qFormat/>
    <w:uiPriority w:val="99"/>
    <w:rPr>
      <w:rFonts w:ascii="Tahoma" w:hAnsi="Tahoma" w:eastAsia="宋体" w:cs="Times New Roman"/>
      <w:kern w:val="2"/>
      <w:sz w:val="24"/>
      <w:szCs w:val="24"/>
      <w:lang w:val="en-US" w:eastAsia="zh-CN" w:bidi="ar-SA"/>
    </w:rPr>
  </w:style>
  <w:style w:type="paragraph" w:customStyle="1" w:styleId="340">
    <w:name w:val="Revision"/>
    <w:hidden/>
    <w:unhideWhenUsed/>
    <w:qFormat/>
    <w:uiPriority w:val="99"/>
    <w:rPr>
      <w:rFonts w:ascii="Tahoma" w:hAnsi="Tahoma"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jpeg"/><Relationship Id="rId27" Type="http://schemas.openxmlformats.org/officeDocument/2006/relationships/theme" Target="theme/theme1.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86</Pages>
  <Words>38946</Words>
  <Characters>40564</Characters>
  <Lines>350</Lines>
  <Paragraphs>98</Paragraphs>
  <TotalTime>4</TotalTime>
  <ScaleCrop>false</ScaleCrop>
  <LinksUpToDate>false</LinksUpToDate>
  <CharactersWithSpaces>42977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2024-11-21T05:18:00Z</dcterms:created>
  <dc:creator>采购招标中心</dc:creator>
  <cp:lastModifiedBy>Yilia</cp:lastModifiedBy>
  <dcterms:modified xsi:type="dcterms:W3CDTF">2024-12-02T01:21:38Z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86F5429439F2424D84C7800763D1D182_13</vt:lpwstr>
  </property>
</Properties>
</file>